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622"/>
        </w:tabs>
        <w:spacing w:line="360" w:lineRule="auto"/>
        <w:ind w:right="-588" w:rightChars="-280"/>
        <w:rPr>
          <w:rFonts w:hint="eastAsia" w:eastAsia="黑体"/>
          <w:b/>
          <w:sz w:val="48"/>
          <w:lang w:eastAsia="zh-CN"/>
        </w:rPr>
      </w:pPr>
      <w:bookmarkStart w:id="106" w:name="_GoBack"/>
      <w:bookmarkEnd w:id="106"/>
      <w:r>
        <w:rPr>
          <w:rFonts w:hint="eastAsia" w:eastAsia="黑体"/>
          <w:b/>
          <w:sz w:val="48"/>
          <w:lang w:eastAsia="zh-CN"/>
        </w:rPr>
        <w:tab/>
      </w:r>
    </w:p>
    <w:p>
      <w:pPr>
        <w:spacing w:line="360" w:lineRule="auto"/>
        <w:ind w:right="-588" w:rightChars="-280"/>
        <w:rPr>
          <w:rFonts w:hint="eastAsia" w:eastAsia="黑体"/>
          <w:b/>
          <w:sz w:val="48"/>
          <w:lang w:eastAsia="zh-CN"/>
        </w:rPr>
      </w:pPr>
    </w:p>
    <w:p>
      <w:pPr>
        <w:spacing w:line="360" w:lineRule="auto"/>
        <w:ind w:right="-588" w:rightChars="-280" w:firstLine="733" w:firstLineChars="141"/>
        <w:rPr>
          <w:rFonts w:hint="eastAsia" w:eastAsia="黑体"/>
          <w:sz w:val="52"/>
          <w:szCs w:val="52"/>
        </w:rPr>
      </w:pPr>
      <w:r>
        <w:rPr>
          <w:rFonts w:hint="eastAsia" w:eastAsia="黑体"/>
          <w:sz w:val="52"/>
          <w:szCs w:val="52"/>
          <w:lang w:eastAsia="zh-CN"/>
        </w:rPr>
        <w:drawing>
          <wp:anchor distT="0" distB="0" distL="114300" distR="114300" simplePos="0" relativeHeight="251664384" behindDoc="0" locked="0" layoutInCell="1" allowOverlap="1">
            <wp:simplePos x="0" y="0"/>
            <wp:positionH relativeFrom="column">
              <wp:posOffset>1880235</wp:posOffset>
            </wp:positionH>
            <wp:positionV relativeFrom="paragraph">
              <wp:posOffset>5080</wp:posOffset>
            </wp:positionV>
            <wp:extent cx="2962910" cy="2498090"/>
            <wp:effectExtent l="0" t="0" r="8890" b="16510"/>
            <wp:wrapNone/>
            <wp:docPr id="4" name="图片 4" descr="ZBCC-03-J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BCC-03-JS-001.JPG"/>
                    <pic:cNvPicPr>
                      <a:picLocks noChangeAspect="1"/>
                    </pic:cNvPicPr>
                  </pic:nvPicPr>
                  <pic:blipFill>
                    <a:blip r:embed="rId13"/>
                    <a:stretch>
                      <a:fillRect/>
                    </a:stretch>
                  </pic:blipFill>
                  <pic:spPr>
                    <a:xfrm>
                      <a:off x="0" y="0"/>
                      <a:ext cx="2962910" cy="2498090"/>
                    </a:xfrm>
                    <a:prstGeom prst="rect">
                      <a:avLst/>
                    </a:prstGeom>
                    <a:gradFill>
                      <a:gsLst>
                        <a:gs pos="27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pic:spPr>
                </pic:pic>
              </a:graphicData>
            </a:graphic>
          </wp:anchor>
        </w:drawing>
      </w:r>
      <w:r>
        <w:rPr>
          <w:rFonts w:hint="eastAsia" w:eastAsia="黑体"/>
          <w:sz w:val="52"/>
          <w:szCs w:val="52"/>
        </w:rPr>
        <w:t xml:space="preserve">   </w:t>
      </w:r>
    </w:p>
    <w:p>
      <w:pPr>
        <w:spacing w:line="360" w:lineRule="auto"/>
        <w:ind w:right="-588" w:rightChars="-280" w:firstLine="733" w:firstLineChars="141"/>
        <w:rPr>
          <w:rFonts w:hint="eastAsia" w:eastAsia="黑体"/>
          <w:sz w:val="52"/>
          <w:szCs w:val="52"/>
        </w:rPr>
      </w:pPr>
    </w:p>
    <w:p>
      <w:pPr>
        <w:spacing w:line="360" w:lineRule="auto"/>
        <w:ind w:right="-588" w:rightChars="-280" w:firstLine="733" w:firstLineChars="141"/>
        <w:rPr>
          <w:rFonts w:hint="eastAsia" w:eastAsia="黑体"/>
          <w:sz w:val="52"/>
          <w:szCs w:val="52"/>
        </w:rPr>
      </w:pPr>
    </w:p>
    <w:p>
      <w:pPr>
        <w:spacing w:line="360" w:lineRule="auto"/>
        <w:ind w:right="-588" w:rightChars="-280" w:firstLine="733" w:firstLineChars="141"/>
        <w:rPr>
          <w:rFonts w:hint="eastAsia" w:eastAsia="黑体"/>
          <w:sz w:val="52"/>
          <w:szCs w:val="52"/>
        </w:rPr>
      </w:pPr>
    </w:p>
    <w:p>
      <w:pPr>
        <w:spacing w:line="360" w:lineRule="auto"/>
        <w:ind w:right="-588" w:rightChars="-280" w:firstLine="592" w:firstLineChars="141"/>
        <w:rPr>
          <w:rFonts w:ascii="宋体" w:hAnsi="宋体"/>
          <w:spacing w:val="30"/>
          <w:sz w:val="36"/>
        </w:rPr>
      </w:pPr>
      <w:r>
        <w:rPr>
          <w:rFonts w:ascii="宋体" w:hAnsi="宋体"/>
          <w:spacing w:val="30"/>
          <w:sz w:val="36"/>
        </w:rPr>
        <mc:AlternateContent>
          <mc:Choice Requires="wps">
            <w:drawing>
              <wp:anchor distT="0" distB="0" distL="114300" distR="114300" simplePos="0" relativeHeight="251663360"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5" name="直接连接符 5"/>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3360;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LcL77j7AQAA7QMAAA4AAABkcnMvZTJvRG9jLnht&#10;bK1TvY4TMRDukXgHyz3ZzaHkYJXNFReOBkEkjgeY2N61hf9kO9nkJXgBJDqoKOl5G47HYOwNOTia&#10;FGzhHXvG38z3zXhxtTea7ESIytmWTic1JcIyx5XtW/ru9ubJM0piAstBOytaehCRXi0fP1oMvhEX&#10;TjrNRSAIYmMz+JbKlHxTVZFJYSBOnBcWnZ0LBhJuQ1/xAAOiG11d1PW8GlzgPjgmYsTT1eikR8Rw&#10;DqDrOsXEyrGtETaNqEFoSEgpSuUjXZZqu06w9KbrokhEtxSZprJiErQ3ea2WC2j6AF4qdiwBzinh&#10;AScDymLSE9QKEpBtUP9AGcWCi65LE+ZMNRIpiiCLaf1Am7cSvChcUOroT6LH/wfLXu/WgSje0hkl&#10;Fgw2/O7jtx8fPv/8/gnXu69fyCyLNPjYYOy1XYfjLvp1yIz3XTD5j1zIvgh7OAkr9okwPLyc1/Xz&#10;GWrO0Dd/WhCr+6s+xPRSOEOy0VKtbGYNDexexYTpMPR3SD7WlgxY7+W0IALOYIe9R3DjkUeSyt5i&#10;N98XiOi04jdK63wxhn5zrQPZQZ6G8mVuCP9XWM61gijHuOIa50QK4C8sJ+ngUSeLz4PmSozglGiB&#10;rylbCAhNAqXPicTU2mIFWd5R0GxtHD9gV7Y+qF6iINNSZfbgFJR6jxObx+zPfUG6f6X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hRrcAAAADgEAAA8AAAAAAAAAAQAgAAAAIgAAAGRycy9kb3du&#10;cmV2LnhtbFBLAQIUABQAAAAIAIdO4kC3C++4+wEAAO0DAAAOAAAAAAAAAAEAIAAAACsBAABkcnMv&#10;ZTJvRG9jLnhtbFBLBQYAAAAABgAGAFkBAACYBQAAAAA=&#10;">
                <v:fill on="f" focussize="0,0"/>
                <v:stroke weight="4.5pt" color="#000000" linestyle="thinThick" joinstyle="round"/>
                <v:imagedata o:title=""/>
                <o:lock v:ext="edit" aspectratio="f"/>
              </v:line>
            </w:pict>
          </mc:Fallback>
        </mc:AlternateContent>
      </w:r>
    </w:p>
    <w:p>
      <w:pPr>
        <w:spacing w:line="240" w:lineRule="auto"/>
        <w:ind w:right="-588" w:rightChars="-280" w:firstLine="883" w:firstLineChars="100"/>
        <w:jc w:val="center"/>
        <w:rPr>
          <w:rFonts w:hint="eastAsia" w:eastAsia="楷体_GB2312"/>
          <w:b/>
          <w:spacing w:val="20"/>
          <w:sz w:val="84"/>
          <w:lang w:val="en-US" w:eastAsia="zh-CN"/>
        </w:rPr>
      </w:pPr>
      <w:r>
        <w:rPr>
          <w:rFonts w:hint="eastAsia" w:eastAsia="楷体_GB2312"/>
          <w:b/>
          <w:spacing w:val="20"/>
          <w:sz w:val="84"/>
          <w:lang w:val="en-US" w:eastAsia="zh-CN"/>
        </w:rPr>
        <w:t>商品售后服务评价体系</w:t>
      </w:r>
    </w:p>
    <w:p>
      <w:pPr>
        <w:spacing w:line="240" w:lineRule="auto"/>
        <w:ind w:right="-588" w:rightChars="-280" w:firstLine="883" w:firstLineChars="100"/>
        <w:jc w:val="center"/>
        <w:rPr>
          <w:rFonts w:hint="eastAsia" w:ascii="Times New Roman" w:hAnsi="Times New Roman"/>
          <w:b/>
          <w:kern w:val="0"/>
          <w:sz w:val="44"/>
          <w:szCs w:val="44"/>
        </w:rPr>
      </w:pPr>
      <w:r>
        <w:rPr>
          <w:rFonts w:hint="eastAsia" w:eastAsia="楷体_GB2312"/>
          <w:b/>
          <w:spacing w:val="20"/>
          <w:sz w:val="84"/>
          <w:lang w:val="en-US" w:eastAsia="zh-CN"/>
        </w:rPr>
        <w:t>认证规则</w:t>
      </w:r>
    </w:p>
    <w:p>
      <w:pPr>
        <w:spacing w:line="360" w:lineRule="auto"/>
        <w:ind w:right="-29" w:rightChars="-14"/>
        <w:rPr>
          <w:b/>
          <w:sz w:val="30"/>
          <w:szCs w:val="30"/>
        </w:rPr>
      </w:pPr>
    </w:p>
    <w:p>
      <w:pPr>
        <w:spacing w:line="480" w:lineRule="auto"/>
        <w:ind w:right="-29" w:rightChars="-14" w:firstLine="3614" w:firstLineChars="1200"/>
        <w:rPr>
          <w:rFonts w:hint="default" w:ascii="宋体" w:hAnsi="宋体" w:eastAsia="宋体" w:cs="宋体"/>
          <w:b/>
          <w:sz w:val="30"/>
          <w:szCs w:val="30"/>
          <w:lang w:val="en-US" w:eastAsia="zh-CN"/>
        </w:rPr>
      </w:pPr>
      <w:r>
        <w:rPr>
          <w:rFonts w:hint="eastAsia" w:ascii="宋体" w:hAnsi="宋体" w:eastAsia="宋体" w:cs="宋体"/>
          <w:b/>
          <w:sz w:val="30"/>
          <w:szCs w:val="30"/>
        </w:rPr>
        <w:t>文件</w:t>
      </w:r>
      <w:r>
        <w:rPr>
          <w:rFonts w:hint="eastAsia" w:ascii="宋体" w:hAnsi="宋体" w:cs="宋体"/>
          <w:b/>
          <w:sz w:val="30"/>
          <w:szCs w:val="30"/>
          <w:lang w:val="en-US" w:eastAsia="zh-CN"/>
        </w:rPr>
        <w:t>编</w:t>
      </w:r>
      <w:r>
        <w:rPr>
          <w:rFonts w:hint="eastAsia" w:ascii="宋体" w:hAnsi="宋体" w:eastAsia="宋体" w:cs="宋体"/>
          <w:b/>
          <w:sz w:val="30"/>
          <w:szCs w:val="30"/>
        </w:rPr>
        <w:t>号</w:t>
      </w:r>
      <w:r>
        <w:rPr>
          <w:rFonts w:hint="eastAsia" w:ascii="宋体" w:hAnsi="宋体" w:cs="宋体"/>
          <w:b/>
          <w:sz w:val="30"/>
          <w:szCs w:val="30"/>
          <w:lang w:val="en-US" w:eastAsia="zh-CN"/>
        </w:rPr>
        <w:t xml:space="preserve"> </w:t>
      </w:r>
      <w:r>
        <w:rPr>
          <w:rFonts w:hint="eastAsia" w:ascii="宋体" w:hAnsi="宋体" w:eastAsia="宋体" w:cs="宋体"/>
          <w:b/>
          <w:sz w:val="30"/>
          <w:szCs w:val="30"/>
        </w:rPr>
        <w:t>：</w:t>
      </w:r>
      <w:r>
        <w:rPr>
          <w:rFonts w:hint="eastAsia" w:ascii="宋体" w:hAnsi="宋体" w:eastAsia="宋体" w:cs="宋体"/>
          <w:b/>
          <w:sz w:val="30"/>
          <w:szCs w:val="30"/>
          <w:lang w:val="en-US" w:eastAsia="zh-CN"/>
        </w:rPr>
        <w:t>ZBCC-RZGZ-004</w:t>
      </w:r>
    </w:p>
    <w:p>
      <w:pPr>
        <w:spacing w:line="480" w:lineRule="auto"/>
        <w:ind w:right="-29" w:rightChars="-14" w:firstLine="3614" w:firstLineChars="1200"/>
        <w:rPr>
          <w:rFonts w:hint="default" w:ascii="宋体" w:hAnsi="宋体" w:eastAsia="宋体" w:cs="宋体"/>
          <w:b/>
          <w:sz w:val="28"/>
          <w:szCs w:val="28"/>
          <w:lang w:val="en-US"/>
        </w:rPr>
      </w:pPr>
      <w:r>
        <w:rPr>
          <w:rFonts w:hint="eastAsia" w:ascii="宋体" w:hAnsi="宋体" w:eastAsia="宋体" w:cs="宋体"/>
          <w:b/>
          <w:sz w:val="30"/>
          <w:szCs w:val="30"/>
          <w:lang w:val="en-US" w:eastAsia="zh-CN"/>
        </w:rPr>
        <w:drawing>
          <wp:anchor distT="0" distB="0" distL="114300" distR="114300" simplePos="0" relativeHeight="251667456" behindDoc="0" locked="0" layoutInCell="1" allowOverlap="1">
            <wp:simplePos x="0" y="0"/>
            <wp:positionH relativeFrom="column">
              <wp:posOffset>3305175</wp:posOffset>
            </wp:positionH>
            <wp:positionV relativeFrom="paragraph">
              <wp:posOffset>488950</wp:posOffset>
            </wp:positionV>
            <wp:extent cx="1023620" cy="274320"/>
            <wp:effectExtent l="0" t="0" r="5080" b="11430"/>
            <wp:wrapNone/>
            <wp:docPr id="39" name="图片 39" descr="f5ab35c68014399c9d51837490a7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5ab35c68014399c9d51837490a70cb"/>
                    <pic:cNvPicPr>
                      <a:picLocks noChangeAspect="1"/>
                    </pic:cNvPicPr>
                  </pic:nvPicPr>
                  <pic:blipFill>
                    <a:blip r:embed="rId14"/>
                    <a:stretch>
                      <a:fillRect/>
                    </a:stretch>
                  </pic:blipFill>
                  <pic:spPr>
                    <a:xfrm>
                      <a:off x="0" y="0"/>
                      <a:ext cx="1023620" cy="274320"/>
                    </a:xfrm>
                    <a:prstGeom prst="rect">
                      <a:avLst/>
                    </a:prstGeom>
                  </pic:spPr>
                </pic:pic>
              </a:graphicData>
            </a:graphic>
          </wp:anchor>
        </w:drawing>
      </w:r>
      <w:r>
        <w:rPr>
          <w:rFonts w:hint="eastAsia" w:ascii="宋体" w:hAnsi="宋体" w:eastAsia="宋体" w:cs="宋体"/>
          <w:b/>
          <w:sz w:val="30"/>
          <w:szCs w:val="30"/>
        </w:rPr>
        <w:t>版本</w:t>
      </w:r>
      <w:r>
        <w:rPr>
          <w:rFonts w:hint="eastAsia" w:ascii="宋体" w:hAnsi="宋体" w:eastAsia="宋体" w:cs="宋体"/>
          <w:b/>
          <w:sz w:val="30"/>
          <w:szCs w:val="30"/>
          <w:lang w:val="en-US" w:eastAsia="zh-CN"/>
        </w:rPr>
        <w:t>/修订</w:t>
      </w:r>
      <w:r>
        <w:rPr>
          <w:rFonts w:hint="eastAsia" w:ascii="宋体" w:hAnsi="宋体" w:eastAsia="宋体" w:cs="宋体"/>
          <w:b/>
          <w:sz w:val="30"/>
          <w:szCs w:val="30"/>
        </w:rPr>
        <w:t>：</w:t>
      </w:r>
      <w:r>
        <w:rPr>
          <w:rFonts w:hint="eastAsia" w:ascii="宋体" w:hAnsi="宋体" w:eastAsia="宋体" w:cs="宋体"/>
          <w:b/>
          <w:sz w:val="30"/>
          <w:szCs w:val="30"/>
          <w:lang w:val="en-US" w:eastAsia="zh-CN"/>
        </w:rPr>
        <w:t>B/0</w:t>
      </w:r>
    </w:p>
    <w:p>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drawing>
          <wp:anchor distT="0" distB="0" distL="114300" distR="114300" simplePos="0" relativeHeight="251665408" behindDoc="0" locked="0" layoutInCell="1" allowOverlap="1">
            <wp:simplePos x="0" y="0"/>
            <wp:positionH relativeFrom="column">
              <wp:posOffset>3347085</wp:posOffset>
            </wp:positionH>
            <wp:positionV relativeFrom="paragraph">
              <wp:posOffset>389255</wp:posOffset>
            </wp:positionV>
            <wp:extent cx="1104900" cy="443865"/>
            <wp:effectExtent l="0" t="0" r="0" b="13335"/>
            <wp:wrapNone/>
            <wp:docPr id="37" name="图片 37" descr="胥龙海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胥龙海签名"/>
                    <pic:cNvPicPr>
                      <a:picLocks noChangeAspect="1"/>
                    </pic:cNvPicPr>
                  </pic:nvPicPr>
                  <pic:blipFill>
                    <a:blip r:embed="rId15"/>
                    <a:srcRect t="29307" b="30503"/>
                    <a:stretch>
                      <a:fillRect/>
                    </a:stretch>
                  </pic:blipFill>
                  <pic:spPr>
                    <a:xfrm>
                      <a:off x="0" y="0"/>
                      <a:ext cx="1104900" cy="443865"/>
                    </a:xfrm>
                    <a:prstGeom prst="rect">
                      <a:avLst/>
                    </a:prstGeom>
                  </pic:spPr>
                </pic:pic>
              </a:graphicData>
            </a:graphic>
          </wp:anchor>
        </w:drawing>
      </w:r>
      <w:r>
        <w:rPr>
          <w:rFonts w:hint="eastAsia" w:ascii="宋体" w:hAnsi="宋体" w:cs="宋体"/>
          <w:b/>
          <w:sz w:val="30"/>
          <w:szCs w:val="30"/>
          <w:lang w:val="en-US" w:eastAsia="zh-CN"/>
        </w:rPr>
        <w:t>编     制</w:t>
      </w:r>
      <w:r>
        <w:rPr>
          <w:rFonts w:hint="eastAsia" w:ascii="宋体" w:hAnsi="宋体" w:eastAsia="宋体" w:cs="宋体"/>
          <w:b/>
          <w:sz w:val="30"/>
          <w:szCs w:val="30"/>
        </w:rPr>
        <w:t>：</w:t>
      </w:r>
    </w:p>
    <w:p>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drawing>
          <wp:anchor distT="0" distB="0" distL="114300" distR="114300" simplePos="0" relativeHeight="251666432" behindDoc="0" locked="0" layoutInCell="1" allowOverlap="1">
            <wp:simplePos x="0" y="0"/>
            <wp:positionH relativeFrom="column">
              <wp:posOffset>3356610</wp:posOffset>
            </wp:positionH>
            <wp:positionV relativeFrom="paragraph">
              <wp:posOffset>390525</wp:posOffset>
            </wp:positionV>
            <wp:extent cx="1104900" cy="443865"/>
            <wp:effectExtent l="0" t="0" r="0" b="13335"/>
            <wp:wrapNone/>
            <wp:docPr id="38" name="图片 38" descr="胥龙海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胥龙海签名"/>
                    <pic:cNvPicPr>
                      <a:picLocks noChangeAspect="1"/>
                    </pic:cNvPicPr>
                  </pic:nvPicPr>
                  <pic:blipFill>
                    <a:blip r:embed="rId15"/>
                    <a:srcRect t="29307" b="30503"/>
                    <a:stretch>
                      <a:fillRect/>
                    </a:stretch>
                  </pic:blipFill>
                  <pic:spPr>
                    <a:xfrm>
                      <a:off x="0" y="0"/>
                      <a:ext cx="1104900" cy="443865"/>
                    </a:xfrm>
                    <a:prstGeom prst="rect">
                      <a:avLst/>
                    </a:prstGeom>
                  </pic:spPr>
                </pic:pic>
              </a:graphicData>
            </a:graphic>
          </wp:anchor>
        </w:drawing>
      </w:r>
      <w:r>
        <w:rPr>
          <w:rFonts w:hint="eastAsia" w:ascii="宋体" w:hAnsi="宋体" w:eastAsia="宋体" w:cs="宋体"/>
          <w:b/>
          <w:sz w:val="30"/>
          <w:szCs w:val="30"/>
        </w:rPr>
        <w:t xml:space="preserve">审    </w:t>
      </w:r>
      <w:r>
        <w:rPr>
          <w:rFonts w:hint="eastAsia" w:ascii="宋体" w:hAnsi="宋体" w:cs="宋体"/>
          <w:b/>
          <w:sz w:val="30"/>
          <w:szCs w:val="30"/>
          <w:lang w:val="en-US" w:eastAsia="zh-CN"/>
        </w:rPr>
        <w:t xml:space="preserve"> </w:t>
      </w:r>
      <w:r>
        <w:rPr>
          <w:rFonts w:hint="eastAsia" w:ascii="宋体" w:hAnsi="宋体" w:eastAsia="宋体" w:cs="宋体"/>
          <w:b/>
          <w:sz w:val="30"/>
          <w:szCs w:val="30"/>
        </w:rPr>
        <w:t>核：</w:t>
      </w:r>
    </w:p>
    <w:p>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rPr>
        <w:t xml:space="preserve">批   </w:t>
      </w:r>
      <w:r>
        <w:rPr>
          <w:rFonts w:hint="eastAsia" w:ascii="宋体" w:hAnsi="宋体" w:cs="宋体"/>
          <w:b/>
          <w:sz w:val="30"/>
          <w:szCs w:val="30"/>
          <w:lang w:val="en-US" w:eastAsia="zh-CN"/>
        </w:rPr>
        <w:t xml:space="preserve"> </w:t>
      </w:r>
      <w:r>
        <w:rPr>
          <w:rFonts w:hint="eastAsia" w:ascii="宋体" w:hAnsi="宋体" w:eastAsia="宋体" w:cs="宋体"/>
          <w:b/>
          <w:sz w:val="30"/>
          <w:szCs w:val="30"/>
        </w:rPr>
        <w:t xml:space="preserve"> 准：</w:t>
      </w:r>
    </w:p>
    <w:p>
      <w:pPr>
        <w:spacing w:line="480" w:lineRule="auto"/>
        <w:ind w:right="-29" w:rightChars="-14"/>
        <w:rPr>
          <w:rFonts w:hint="eastAsia" w:ascii="宋体" w:hAnsi="宋体" w:eastAsia="宋体" w:cs="宋体"/>
          <w:b/>
          <w:sz w:val="30"/>
          <w:szCs w:val="30"/>
          <w:lang w:val="en-US" w:eastAsia="zh-CN"/>
        </w:rPr>
      </w:pPr>
    </w:p>
    <w:p>
      <w:pPr>
        <w:jc w:val="center"/>
        <w:rPr>
          <w:rFonts w:hint="eastAsia" w:eastAsia="黑体"/>
          <w:sz w:val="44"/>
          <w:szCs w:val="44"/>
          <w:lang w:eastAsia="zh-CN"/>
        </w:rPr>
      </w:pPr>
      <w:r>
        <w:rPr>
          <w:rFonts w:hint="eastAsia" w:ascii="宋体" w:hAnsi="宋体"/>
          <w:sz w:val="28"/>
          <w:lang w:val="en-US" w:eastAsia="zh-CN"/>
        </w:rPr>
        <w:t xml:space="preserve">   </w:t>
      </w:r>
      <w:r>
        <w:rPr>
          <w:rFonts w:ascii="宋体" w:hAnsi="宋体"/>
          <w:sz w:val="28"/>
        </w:rPr>
        <w:t>20</w:t>
      </w:r>
      <w:r>
        <w:rPr>
          <w:rFonts w:hint="eastAsia" w:ascii="宋体" w:hAnsi="宋体"/>
          <w:sz w:val="28"/>
          <w:lang w:val="en-US" w:eastAsia="zh-CN"/>
        </w:rPr>
        <w:t>23</w:t>
      </w:r>
      <w:r>
        <w:rPr>
          <w:rFonts w:ascii="宋体" w:hAnsi="宋体"/>
          <w:sz w:val="28"/>
        </w:rPr>
        <w:t>年</w:t>
      </w:r>
      <w:r>
        <w:rPr>
          <w:rFonts w:hint="eastAsia" w:ascii="宋体" w:hAnsi="宋体"/>
          <w:sz w:val="28"/>
          <w:lang w:val="en-US" w:eastAsia="zh-CN"/>
        </w:rPr>
        <w:t>09</w:t>
      </w:r>
      <w:r>
        <w:rPr>
          <w:rFonts w:ascii="宋体" w:hAnsi="宋体"/>
          <w:sz w:val="28"/>
        </w:rPr>
        <w:t>月</w:t>
      </w:r>
      <w:r>
        <w:rPr>
          <w:rFonts w:hint="eastAsia" w:ascii="宋体" w:hAnsi="宋体" w:eastAsia="宋体"/>
          <w:sz w:val="28"/>
          <w:lang w:val="en-US" w:eastAsia="zh-CN"/>
        </w:rPr>
        <w:t>30</w:t>
      </w:r>
      <w:r>
        <w:rPr>
          <w:rFonts w:ascii="宋体" w:hAnsi="宋体"/>
          <w:sz w:val="28"/>
        </w:rPr>
        <w:t>日发布</w:t>
      </w:r>
      <w:r>
        <w:rPr>
          <w:rFonts w:ascii="宋体" w:hAnsi="宋体"/>
          <w:sz w:val="28"/>
        </w:rPr>
        <w:tab/>
      </w:r>
      <w:r>
        <w:rPr>
          <w:rFonts w:ascii="宋体" w:hAnsi="宋体"/>
          <w:sz w:val="28"/>
        </w:rPr>
        <w:tab/>
      </w:r>
      <w:r>
        <w:rPr>
          <w:rFonts w:ascii="宋体" w:hAnsi="宋体"/>
          <w:sz w:val="28"/>
        </w:rPr>
        <w:tab/>
      </w:r>
      <w:r>
        <w:rPr>
          <w:rFonts w:hint="eastAsia" w:ascii="宋体" w:hAnsi="宋体"/>
          <w:sz w:val="28"/>
          <w:lang w:val="en-US" w:eastAsia="zh-CN"/>
        </w:rPr>
        <w:t xml:space="preserve">    </w:t>
      </w:r>
      <w:r>
        <w:rPr>
          <w:rFonts w:ascii="宋体" w:hAnsi="宋体"/>
          <w:sz w:val="28"/>
        </w:rPr>
        <w:tab/>
      </w:r>
      <w:r>
        <w:rPr>
          <w:rFonts w:ascii="宋体" w:hAnsi="宋体"/>
          <w:sz w:val="28"/>
        </w:rPr>
        <w:tab/>
      </w:r>
      <w:r>
        <w:rPr>
          <w:rFonts w:ascii="宋体" w:hAnsi="宋体"/>
          <w:sz w:val="28"/>
        </w:rPr>
        <w:tab/>
      </w:r>
      <w:r>
        <w:rPr>
          <w:rFonts w:ascii="宋体" w:hAnsi="宋体"/>
          <w:sz w:val="28"/>
        </w:rPr>
        <w:t xml:space="preserve"> 20</w:t>
      </w:r>
      <w:r>
        <w:rPr>
          <w:rFonts w:hint="eastAsia" w:ascii="宋体" w:hAnsi="宋体"/>
          <w:sz w:val="28"/>
          <w:lang w:val="en-US" w:eastAsia="zh-CN"/>
        </w:rPr>
        <w:t>23</w:t>
      </w:r>
      <w:r>
        <w:rPr>
          <w:rFonts w:ascii="宋体" w:hAnsi="宋体"/>
          <w:sz w:val="28"/>
        </w:rPr>
        <w:t>年</w:t>
      </w:r>
      <w:r>
        <w:rPr>
          <w:rFonts w:hint="eastAsia" w:ascii="宋体" w:hAnsi="宋体"/>
          <w:sz w:val="28"/>
          <w:lang w:val="en-US" w:eastAsia="zh-CN"/>
        </w:rPr>
        <w:t>09</w:t>
      </w:r>
      <w:r>
        <w:rPr>
          <w:rFonts w:ascii="宋体" w:hAnsi="宋体"/>
          <w:sz w:val="28"/>
        </w:rPr>
        <w:t>月</w:t>
      </w:r>
      <w:r>
        <w:rPr>
          <w:rFonts w:hint="eastAsia" w:ascii="宋体" w:hAnsi="宋体" w:eastAsia="宋体"/>
          <w:sz w:val="28"/>
          <w:lang w:val="en-US" w:eastAsia="zh-CN"/>
        </w:rPr>
        <w:t>30</w:t>
      </w:r>
      <w:r>
        <w:rPr>
          <w:rFonts w:ascii="宋体" w:hAnsi="宋体"/>
          <w:sz w:val="28"/>
        </w:rPr>
        <w:t>日实施</w:t>
      </w:r>
    </w:p>
    <w:p>
      <w:pPr>
        <w:tabs>
          <w:tab w:val="left" w:pos="1780"/>
          <w:tab w:val="center" w:pos="5607"/>
        </w:tabs>
        <w:spacing w:line="360" w:lineRule="auto"/>
        <w:ind w:right="-588" w:rightChars="-280"/>
        <w:jc w:val="center"/>
        <w:rPr>
          <w:rFonts w:hint="eastAsia" w:eastAsia="黑体"/>
          <w:sz w:val="44"/>
          <w:szCs w:val="44"/>
          <w:lang w:eastAsia="zh-CN"/>
        </w:rPr>
      </w:pPr>
      <w:r>
        <w:rPr>
          <w:sz w:val="36"/>
        </w:rPr>
        <mc:AlternateContent>
          <mc:Choice Requires="wps">
            <w:drawing>
              <wp:anchor distT="0" distB="0" distL="114300" distR="114300" simplePos="0" relativeHeight="251662336" behindDoc="0" locked="0" layoutInCell="1" allowOverlap="1">
                <wp:simplePos x="0" y="0"/>
                <wp:positionH relativeFrom="column">
                  <wp:posOffset>128270</wp:posOffset>
                </wp:positionH>
                <wp:positionV relativeFrom="paragraph">
                  <wp:posOffset>205740</wp:posOffset>
                </wp:positionV>
                <wp:extent cx="6200775" cy="9525"/>
                <wp:effectExtent l="0" t="13970" r="9525" b="14605"/>
                <wp:wrapNone/>
                <wp:docPr id="7" name="直接连接符 7"/>
                <wp:cNvGraphicFramePr/>
                <a:graphic xmlns:a="http://schemas.openxmlformats.org/drawingml/2006/main">
                  <a:graphicData uri="http://schemas.microsoft.com/office/word/2010/wordprocessingShape">
                    <wps:wsp>
                      <wps:cNvCnPr/>
                      <wps:spPr>
                        <a:xfrm>
                          <a:off x="737870" y="9229090"/>
                          <a:ext cx="6200775" cy="9525"/>
                        </a:xfrm>
                        <a:prstGeom prst="line">
                          <a:avLst/>
                        </a:prstGeom>
                        <a:ln w="285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1pt;margin-top:16.2pt;height:0.75pt;width:488.25pt;z-index:251662336;mso-width-relative:page;mso-height-relative:page;" filled="f" stroked="t" coordsize="21600,21600" o:gfxdata="UEsDBAoAAAAAAIdO4kAAAAAAAAAAAAAAAAAEAAAAZHJzL1BLAwQUAAAACACHTuJAUCr4r9gAAAAI&#10;AQAADwAAAGRycy9kb3ducmV2LnhtbE2PwU7DMBBE70j8g7VIXBC1m6LShDgVVOKGKlEQ4riJ3SQi&#10;Xke227R/z3Kix9kZzbwt1yc3iKMNsfekYT5TICw13vTUavj8eL1fgYgJyeDgyWo42wjr6vqqxML4&#10;id7tcZdawSUUC9TQpTQWUsamsw7jzI+W2Nv74DCxDK00AScud4PMlFpKhz3xQoej3XS2+dkdnIYG&#10;t5st7r/khOn7+eWufjuHdqX17c1cPYFI9pT+w/CHz+hQMVPtD2SiGDRkKuOkhkX2AIL9PF8+gqj5&#10;sMhBVqW8fKD6BVBLAwQUAAAACACHTuJA8/ZHB+YBAACpAwAADgAAAGRycy9lMm9Eb2MueG1srVNL&#10;btswEN0X6B0I7ms5KhzZguUsYqSbojXQ9gA0RUoE+AOHsexL9AIFumtXXXbf2zQ5RoeUmjTJJotq&#10;QZEzj2/mPY3WF0ejyUEEUM429Gw2p0RY7lplu4Z++nj1akkJRGZbpp0VDT0JoBebly/Wg69F6Xqn&#10;WxEIklioB9/QPkZfFwXwXhgGM+eFxaR0wbCIx9AVbWADshtdlPP5eTG40PrguADA6HZM0okxPIfQ&#10;Sam42Dp+bYSNI2sQmkWUBL3yQDe5WykFj++lBBGJbigqjXnFIrjfp7XYrFndBeZ7xacW2HNaeKTJ&#10;MGWx6B3VlkVGroN6QmUUDw6cjDPuTDEKyY6girP5I28+9MyLrAWtBn9nOvw/Wv7usAtEtQ2tKLHM&#10;4Ae/+fLz9+dvt7++4nrz4zupkkmDhxqxl3YXphP4XUiKjzKY9EYt5Ig0r6tlhe6eGroqy9V8NXks&#10;jpFwzJ/jDFTVghKeEItykdiLexofIL4RzpC0aahWNjnAanZ4C3GE/oWksHVXSmuMs1pbMjS0XC4y&#10;O8PRlDgSWMh4lAe2o4TpDmeex5ApwWnVpuvpNoRuf6kDObA0KfmZOnsAS7W3DPoRl1MTTFvUkWwa&#10;jUm7vWtP2a8cxy+YlU7Tlkbk33O+ff+Hb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Cr4r9gA&#10;AAAIAQAADwAAAAAAAAABACAAAAAiAAAAZHJzL2Rvd25yZXYueG1sUEsBAhQAFAAAAAgAh07iQPP2&#10;RwfmAQAAqQMAAA4AAAAAAAAAAQAgAAAAJwEAAGRycy9lMm9Eb2MueG1sUEsFBgAAAAAGAAYAWQEA&#10;AH8FAAAAAA==&#10;">
                <v:fill on="f" focussize="0,0"/>
                <v:stroke weight="2.25pt" color="#000000 [3213]"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1312" behindDoc="0" locked="0" layoutInCell="1" allowOverlap="1">
                <wp:simplePos x="0" y="0"/>
                <wp:positionH relativeFrom="column">
                  <wp:posOffset>-132080</wp:posOffset>
                </wp:positionH>
                <wp:positionV relativeFrom="paragraph">
                  <wp:posOffset>9251950</wp:posOffset>
                </wp:positionV>
                <wp:extent cx="7600950" cy="635"/>
                <wp:effectExtent l="0" t="28575" r="0" b="46990"/>
                <wp:wrapNone/>
                <wp:docPr id="9" name="直接连接符 9"/>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pt;margin-top:728.5pt;height:0.05pt;width:598.5pt;z-index:251661312;mso-width-relative:page;mso-height-relative:page;" filled="f" stroked="t" coordsize="21600,21600" o:gfxdata="UEsDBAoAAAAAAIdO4kAAAAAAAAAAAAAAAAAEAAAAZHJzL1BLAwQUAAAACACHTuJAmCk4L9wAAAAO&#10;AQAADwAAAGRycy9kb3ducmV2LnhtbE2PMU/DMBCFdyT+g3VILFVrJ0AbhTgdKlgYkNoy0M2N3SQi&#10;Pqe22wR+PVd1gPHee3r3vWI52o6djQ+tQwnJTAAzWDndYi3hY/s6zYCFqFCrzqGR8G0CLMvbm0Ll&#10;2g24NudNrBmVYMiVhCbGPuc8VI2xKsxcb5C8g/NWRTp9zbVXA5XbjqdCzLlVLdKHRvVm1Zjqa3Oy&#10;EvQ6hJfVmP08vPu34/Ezm+yG7UTK+7tEPAOLZox/YbjgEzqUxLR3J9SBdRKmqSD0SMbj04JWXSLJ&#10;Yp4C21+1BHhZ8P8zyl9QSwMEFAAAAAgAh07iQO2RI3j7AQAA7QMAAA4AAABkcnMvZTJvRG9jLnht&#10;bK1TTY7TMBTeI3EHy3uadFA7NGo6iynDBkElhgO82k5i4T/ZbtNeggsgsYMVS/ZzG4Zj8OyEDgyb&#10;LsjCefb7/Pl9n5+XVwetyF74IK2p6XRSUiIMs1yatqbvb2+evaAkRDAclDWipkcR6NXq6ZNl7ypx&#10;YTuruPAESUyoelfTLkZXFUVgndAQJtYJg8nGeg0Rp74tuIce2bUqLspyXvTWc+ctEyHg6npI0pHR&#10;n0Nom0YysbZsp4WJA6sXCiJKCp10ga5ytU0jWHzbNEFEomqKSmMe8RCMt2ksVkuoWg+uk2wsAc4p&#10;4ZEmDdLgoSeqNUQgOy//odKSeRtsEyfM6mIQkh1BFdPykTfvOnAia0GrgzuZHv4fLXuz33gieU0X&#10;lBjQeOH3n77/+Pjl591nHO+/fSWLZFLvQoXYa7Px4yy4jU+KD43X6Y9ayCEbezwZKw6RMFy8nJfl&#10;YoaeM8zNn88SY/Gw1fkQXwmrSQpqqqRJqqGC/esQB+hvSFpWhvQ1nV1OMyNgDzZ490iuHeqInTS3&#10;eJsfMkWwSvIbqVTaGHy7vVae7CF1Q/7GSv6CpbPWELoBl1MJBlUngL80nMSjQ58MPg+aKtGCU6IE&#10;vqYUZWQEqc5BognKoBfJ3sHQFG0tP+Kt7JyXbYeGTHOVKYNdkJ0bOza12Z/zzPTwS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pOC/cAAAADgEAAA8AAAAAAAAAAQAgAAAAIgAAAGRycy9kb3du&#10;cmV2LnhtbFBLAQIUABQAAAAIAIdO4kDtkSN4+wEAAO0DAAAOAAAAAAAAAAEAIAAAACsBAABkcnMv&#10;ZTJvRG9jLnhtbFBLBQYAAAAABgAGAFkBAACYBQAAAAA=&#10;">
                <v:fill on="f" focussize="0,0"/>
                <v:stroke weight="4.5pt" color="#000000" linestyle="thinThick"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0288"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11" name="直接连接符 11"/>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0288;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OfvAFL6AQAA7wMAAA4AAABkcnMvZTJvRG9jLnht&#10;bK1TS44TMRDdI3EHy3vSnUHJQCudWUwYNggiMRygYrtjC/9kO+nkElwAiR2sWLLnNgzHoOxuMjBs&#10;sqAXbtv1/FzvVXlxdTCa7EWIytmWTic1JcIyx5XdtvTd7c2TZ5TEBJaDdla09CgivVo+frTofSMu&#10;nHSai0CQxMam9y2VKfmmqiKTwkCcOC8sBjsXDCRchm3FA/TIbnR1UdfzqneB++CYiBF3V0OQjozh&#10;HELXdYqJlWM7I2waWIPQkFBSlMpHuizZdp1g6U3XRZGIbikqTWXES3C+yWO1XECzDeClYmMKcE4K&#10;DzQZUBYvPVGtIAHZBfUPlVEsuOi6NGHOVIOQ4giqmNYPvHkrwYuiBa2O/mR6/H+07PV+HYji2AlT&#10;SiwYrPjdx28/Pnz++f0TjndfvxCMoE29jw2ir+06jKvo1yFrPnTB5D+qIYdi7fFkrTgkwnDzcl7X&#10;z2foOsPY/OksM1b3R32I6aVwhuRJS7WyWTc0sH8V0wD9Dcnb2pK+pbPLaWEE7MIOq4/kxqOSJJW9&#10;xXq+LxTRacVvlNb5YAzbzbUOZA+5H8o3ZvIXLN+1gigHXAllGDRSAH9hOUlHj0ZZfCA0Z2IEp0QL&#10;fE95VpAJlD4HiSZoi15kewdD82zj+BHrsvNBbSUaUipQMNgHxbmxZ3Oj/bkuTPfv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f6FGtwAAAAOAQAADwAAAAAAAAABACAAAAAiAAAAZHJzL2Rvd25y&#10;ZXYueG1sUEsBAhQAFAAAAAgAh07iQOfvAFL6AQAA7wMAAA4AAAAAAAAAAQAgAAAAKwEAAGRycy9l&#10;Mm9Eb2MueG1sUEsFBgAAAAAGAAYAWQEAAJcFAAAAAA==&#10;">
                <v:fill on="f" focussize="0,0"/>
                <v:stroke weight="4.5pt" color="#000000" linestyle="thinThick" joinstyle="round"/>
                <v:imagedata o:title=""/>
                <o:lock v:ext="edit" aspectratio="f"/>
              </v:line>
            </w:pict>
          </mc:Fallback>
        </mc:AlternateContent>
      </w:r>
    </w:p>
    <w:p>
      <w:pPr>
        <w:tabs>
          <w:tab w:val="left" w:pos="1780"/>
          <w:tab w:val="center" w:pos="5607"/>
        </w:tabs>
        <w:spacing w:line="360" w:lineRule="auto"/>
        <w:ind w:right="-588" w:rightChars="-280"/>
        <w:jc w:val="center"/>
        <w:rPr>
          <w:rFonts w:hint="eastAsia" w:eastAsia="黑体"/>
          <w:sz w:val="36"/>
          <w:szCs w:val="36"/>
          <w:lang w:eastAsia="zh-CN"/>
        </w:rPr>
      </w:pPr>
      <w:r>
        <w:rPr>
          <w:rFonts w:hint="eastAsia" w:eastAsia="黑体"/>
          <w:sz w:val="36"/>
          <w:szCs w:val="36"/>
          <w:lang w:eastAsia="zh-CN"/>
        </w:rPr>
        <w:t>中博检验认证技术服务（江苏）有限公司</w:t>
      </w:r>
    </w:p>
    <w:p>
      <w:pPr>
        <w:spacing w:before="262" w:line="220" w:lineRule="auto"/>
        <w:ind w:left="26"/>
        <w:jc w:val="center"/>
        <w:outlineLvl w:val="0"/>
        <w:rPr>
          <w:rFonts w:hint="eastAsia" w:ascii="宋体" w:hAnsi="宋体" w:eastAsia="宋体" w:cs="宋体"/>
          <w:spacing w:val="-3"/>
          <w:sz w:val="24"/>
          <w:szCs w:val="24"/>
          <w:lang w:eastAsia="zh-CN"/>
        </w:rPr>
        <w:sectPr>
          <w:headerReference r:id="rId5" w:type="first"/>
          <w:headerReference r:id="rId3" w:type="default"/>
          <w:footerReference r:id="rId6" w:type="default"/>
          <w:headerReference r:id="rId4" w:type="even"/>
          <w:footerReference r:id="rId7" w:type="even"/>
          <w:pgSz w:w="11900" w:h="16820"/>
          <w:pgMar w:top="850" w:right="850" w:bottom="850" w:left="850" w:header="567" w:footer="397" w:gutter="0"/>
          <w:pgNumType w:fmt="decimal"/>
          <w:cols w:space="720" w:num="1"/>
          <w:titlePg/>
          <w:docGrid w:linePitch="286" w:charSpace="0"/>
        </w:sectPr>
      </w:pPr>
    </w:p>
    <w:p>
      <w:pPr>
        <w:snapToGrid w:val="0"/>
        <w:jc w:val="center"/>
        <w:rPr>
          <w:rFonts w:ascii="宋体" w:hAnsi="宋体"/>
          <w:b/>
          <w:bCs/>
          <w:sz w:val="32"/>
          <w:szCs w:val="32"/>
        </w:rPr>
      </w:pPr>
      <w:r>
        <w:rPr>
          <w:rFonts w:hint="eastAsia"/>
          <w:b/>
          <w:bCs/>
          <w:color w:val="auto"/>
          <w:sz w:val="32"/>
          <w:szCs w:val="32"/>
          <w:lang w:val="en-US" w:eastAsia="zh-CN"/>
        </w:rPr>
        <w:t>修  订 履 历</w:t>
      </w:r>
    </w:p>
    <w:tbl>
      <w:tblPr>
        <w:tblStyle w:val="8"/>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457"/>
        <w:gridCol w:w="1690"/>
        <w:gridCol w:w="1885"/>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260" w:type="dxa"/>
            <w:vAlign w:val="center"/>
          </w:tcPr>
          <w:p>
            <w:pPr>
              <w:jc w:val="center"/>
              <w:rPr>
                <w:b/>
                <w:bCs/>
                <w:sz w:val="24"/>
                <w:szCs w:val="24"/>
              </w:rPr>
            </w:pPr>
            <w:r>
              <w:rPr>
                <w:rFonts w:hint="eastAsia"/>
                <w:b/>
                <w:bCs/>
                <w:sz w:val="24"/>
                <w:szCs w:val="24"/>
              </w:rPr>
              <w:t>版本</w:t>
            </w:r>
          </w:p>
        </w:tc>
        <w:tc>
          <w:tcPr>
            <w:tcW w:w="3457" w:type="dxa"/>
            <w:vAlign w:val="center"/>
          </w:tcPr>
          <w:p>
            <w:pPr>
              <w:jc w:val="center"/>
              <w:rPr>
                <w:b/>
                <w:bCs/>
                <w:sz w:val="24"/>
                <w:szCs w:val="24"/>
              </w:rPr>
            </w:pPr>
            <w:r>
              <w:rPr>
                <w:rFonts w:hint="eastAsia"/>
                <w:b/>
                <w:bCs/>
                <w:sz w:val="24"/>
                <w:szCs w:val="24"/>
              </w:rPr>
              <w:t>修改内容</w:t>
            </w:r>
          </w:p>
        </w:tc>
        <w:tc>
          <w:tcPr>
            <w:tcW w:w="1690" w:type="dxa"/>
            <w:vAlign w:val="center"/>
          </w:tcPr>
          <w:p>
            <w:pPr>
              <w:jc w:val="center"/>
              <w:rPr>
                <w:b/>
                <w:bCs/>
                <w:sz w:val="24"/>
                <w:szCs w:val="24"/>
              </w:rPr>
            </w:pPr>
            <w:r>
              <w:rPr>
                <w:rFonts w:hint="eastAsia"/>
                <w:b/>
                <w:bCs/>
                <w:sz w:val="24"/>
                <w:szCs w:val="24"/>
              </w:rPr>
              <w:t>修改日期</w:t>
            </w:r>
          </w:p>
        </w:tc>
        <w:tc>
          <w:tcPr>
            <w:tcW w:w="1885" w:type="dxa"/>
            <w:vAlign w:val="center"/>
          </w:tcPr>
          <w:p>
            <w:pPr>
              <w:jc w:val="center"/>
              <w:rPr>
                <w:rFonts w:hint="default" w:eastAsia="宋体"/>
                <w:b/>
                <w:bCs/>
                <w:sz w:val="24"/>
                <w:szCs w:val="24"/>
                <w:lang w:val="en-US" w:eastAsia="zh-CN"/>
              </w:rPr>
            </w:pPr>
            <w:r>
              <w:rPr>
                <w:rFonts w:hint="eastAsia"/>
                <w:b/>
                <w:bCs/>
                <w:sz w:val="24"/>
                <w:szCs w:val="24"/>
                <w:lang w:val="en-US" w:eastAsia="zh-CN"/>
              </w:rPr>
              <w:t>修订人</w:t>
            </w:r>
          </w:p>
        </w:tc>
        <w:tc>
          <w:tcPr>
            <w:tcW w:w="1485" w:type="dxa"/>
            <w:vAlign w:val="center"/>
          </w:tcPr>
          <w:p>
            <w:pPr>
              <w:jc w:val="center"/>
              <w:rPr>
                <w:b/>
                <w:bCs/>
                <w:sz w:val="24"/>
                <w:szCs w:val="24"/>
              </w:rPr>
            </w:pPr>
            <w:r>
              <w:rPr>
                <w:rFonts w:hint="eastAsia"/>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r>
              <w:rPr>
                <w:rFonts w:hint="eastAsia"/>
                <w:sz w:val="24"/>
                <w:szCs w:val="24"/>
              </w:rPr>
              <w:t>A/0</w:t>
            </w:r>
          </w:p>
        </w:tc>
        <w:tc>
          <w:tcPr>
            <w:tcW w:w="3457" w:type="dxa"/>
            <w:vAlign w:val="center"/>
          </w:tcPr>
          <w:p>
            <w:pPr>
              <w:rPr>
                <w:rFonts w:hint="default" w:eastAsia="宋体"/>
                <w:sz w:val="24"/>
                <w:szCs w:val="24"/>
                <w:lang w:val="en-US" w:eastAsia="zh-CN"/>
              </w:rPr>
            </w:pPr>
            <w:r>
              <w:rPr>
                <w:rFonts w:hint="eastAsia"/>
                <w:sz w:val="24"/>
                <w:szCs w:val="24"/>
                <w:lang w:val="en-US" w:eastAsia="zh-CN"/>
              </w:rPr>
              <w:t>新建认证规则</w:t>
            </w:r>
          </w:p>
        </w:tc>
        <w:tc>
          <w:tcPr>
            <w:tcW w:w="1690" w:type="dxa"/>
            <w:vAlign w:val="center"/>
          </w:tcPr>
          <w:p>
            <w:pPr>
              <w:jc w:val="center"/>
              <w:rPr>
                <w:rFonts w:hint="default" w:eastAsia="宋体"/>
                <w:sz w:val="24"/>
                <w:szCs w:val="24"/>
                <w:lang w:val="en-US" w:eastAsia="zh-CN"/>
              </w:rPr>
            </w:pPr>
            <w:r>
              <w:rPr>
                <w:rFonts w:hint="eastAsia"/>
                <w:sz w:val="24"/>
                <w:szCs w:val="24"/>
              </w:rPr>
              <w:t>20</w:t>
            </w:r>
            <w:r>
              <w:rPr>
                <w:rFonts w:hint="eastAsia"/>
                <w:sz w:val="24"/>
                <w:szCs w:val="24"/>
                <w:lang w:val="en-US" w:eastAsia="zh-CN"/>
              </w:rPr>
              <w:t>23</w:t>
            </w:r>
            <w:r>
              <w:rPr>
                <w:rFonts w:hint="eastAsia"/>
                <w:sz w:val="24"/>
                <w:szCs w:val="24"/>
              </w:rPr>
              <w:t>/</w:t>
            </w:r>
            <w:r>
              <w:rPr>
                <w:rFonts w:hint="eastAsia"/>
                <w:sz w:val="24"/>
                <w:szCs w:val="24"/>
                <w:lang w:val="en-US" w:eastAsia="zh-CN"/>
              </w:rPr>
              <w:t>08</w:t>
            </w:r>
            <w:r>
              <w:rPr>
                <w:rFonts w:hint="eastAsia"/>
                <w:sz w:val="24"/>
                <w:szCs w:val="24"/>
              </w:rPr>
              <w:t>/</w:t>
            </w:r>
            <w:r>
              <w:rPr>
                <w:rFonts w:hint="eastAsia" w:eastAsia="宋体"/>
                <w:sz w:val="24"/>
                <w:szCs w:val="24"/>
                <w:lang w:val="en-US" w:eastAsia="zh-CN"/>
              </w:rPr>
              <w:t>01</w:t>
            </w:r>
          </w:p>
        </w:tc>
        <w:tc>
          <w:tcPr>
            <w:tcW w:w="1885" w:type="dxa"/>
            <w:vAlign w:val="center"/>
          </w:tcPr>
          <w:p>
            <w:pPr>
              <w:jc w:val="center"/>
              <w:rPr>
                <w:rFonts w:hint="default" w:eastAsia="宋体"/>
                <w:sz w:val="24"/>
                <w:szCs w:val="24"/>
                <w:lang w:val="en-US" w:eastAsia="zh-CN"/>
              </w:rPr>
            </w:pPr>
            <w:r>
              <w:rPr>
                <w:rFonts w:hint="eastAsia" w:eastAsia="宋体"/>
                <w:sz w:val="24"/>
                <w:szCs w:val="24"/>
                <w:lang w:val="en-US" w:eastAsia="zh-CN"/>
              </w:rPr>
              <w:t>吕天辉</w:t>
            </w: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rFonts w:hint="default" w:eastAsia="宋体"/>
                <w:sz w:val="24"/>
                <w:szCs w:val="24"/>
                <w:lang w:val="en-US" w:eastAsia="zh-CN"/>
              </w:rPr>
            </w:pPr>
            <w:r>
              <w:rPr>
                <w:rFonts w:hint="eastAsia" w:eastAsia="宋体"/>
                <w:sz w:val="24"/>
                <w:szCs w:val="24"/>
                <w:lang w:val="en-US" w:eastAsia="zh-CN"/>
              </w:rPr>
              <w:t>B/0</w:t>
            </w:r>
          </w:p>
        </w:tc>
        <w:tc>
          <w:tcPr>
            <w:tcW w:w="3457" w:type="dxa"/>
            <w:vAlign w:val="center"/>
          </w:tcPr>
          <w:p>
            <w:pPr>
              <w:rPr>
                <w:rFonts w:hint="default" w:eastAsia="宋体"/>
                <w:sz w:val="24"/>
                <w:szCs w:val="24"/>
                <w:lang w:val="en-US" w:eastAsia="zh-CN"/>
              </w:rPr>
            </w:pPr>
            <w:r>
              <w:rPr>
                <w:rFonts w:hint="eastAsia" w:eastAsia="宋体"/>
                <w:sz w:val="24"/>
                <w:szCs w:val="24"/>
                <w:lang w:val="en-US" w:eastAsia="zh-CN"/>
              </w:rPr>
              <w:t>认证规则文件编号编码规则修改，文件编号作相应修订，版本升级为B/0版。</w:t>
            </w:r>
          </w:p>
        </w:tc>
        <w:tc>
          <w:tcPr>
            <w:tcW w:w="1690" w:type="dxa"/>
            <w:vAlign w:val="center"/>
          </w:tcPr>
          <w:p>
            <w:pPr>
              <w:jc w:val="center"/>
              <w:rPr>
                <w:rFonts w:hint="default" w:ascii="Arial" w:hAnsi="Arial" w:eastAsia="宋体" w:cs="Arial"/>
                <w:snapToGrid w:val="0"/>
                <w:color w:val="000000"/>
                <w:sz w:val="24"/>
                <w:szCs w:val="24"/>
                <w:lang w:val="en-US" w:eastAsia="zh-CN" w:bidi="ar-SA"/>
              </w:rPr>
            </w:pPr>
            <w:r>
              <w:rPr>
                <w:rFonts w:hint="eastAsia"/>
                <w:sz w:val="24"/>
                <w:szCs w:val="24"/>
              </w:rPr>
              <w:t>20</w:t>
            </w:r>
            <w:r>
              <w:rPr>
                <w:rFonts w:hint="eastAsia"/>
                <w:sz w:val="24"/>
                <w:szCs w:val="24"/>
                <w:lang w:val="en-US" w:eastAsia="zh-CN"/>
              </w:rPr>
              <w:t>23</w:t>
            </w:r>
            <w:r>
              <w:rPr>
                <w:rFonts w:hint="eastAsia"/>
                <w:sz w:val="24"/>
                <w:szCs w:val="24"/>
              </w:rPr>
              <w:t>/</w:t>
            </w:r>
            <w:r>
              <w:rPr>
                <w:rFonts w:hint="eastAsia"/>
                <w:sz w:val="24"/>
                <w:szCs w:val="24"/>
                <w:lang w:val="en-US" w:eastAsia="zh-CN"/>
              </w:rPr>
              <w:t>09</w:t>
            </w:r>
            <w:r>
              <w:rPr>
                <w:rFonts w:hint="eastAsia"/>
                <w:sz w:val="24"/>
                <w:szCs w:val="24"/>
              </w:rPr>
              <w:t>/</w:t>
            </w:r>
            <w:r>
              <w:rPr>
                <w:rFonts w:hint="eastAsia" w:eastAsia="宋体"/>
                <w:sz w:val="24"/>
                <w:szCs w:val="24"/>
                <w:lang w:val="en-US" w:eastAsia="zh-CN"/>
              </w:rPr>
              <w:t>30</w:t>
            </w:r>
          </w:p>
        </w:tc>
        <w:tc>
          <w:tcPr>
            <w:tcW w:w="1885" w:type="dxa"/>
            <w:vAlign w:val="center"/>
          </w:tcPr>
          <w:p>
            <w:pPr>
              <w:jc w:val="center"/>
              <w:rPr>
                <w:rFonts w:hint="default" w:ascii="Arial" w:hAnsi="Arial" w:eastAsia="宋体" w:cs="Arial"/>
                <w:snapToGrid w:val="0"/>
                <w:color w:val="000000"/>
                <w:sz w:val="24"/>
                <w:szCs w:val="24"/>
                <w:lang w:val="en-US" w:eastAsia="zh-CN" w:bidi="ar-SA"/>
              </w:rPr>
            </w:pPr>
            <w:r>
              <w:rPr>
                <w:rFonts w:hint="eastAsia" w:eastAsia="宋体"/>
                <w:sz w:val="24"/>
                <w:szCs w:val="24"/>
                <w:lang w:val="en-US" w:eastAsia="zh-CN"/>
              </w:rPr>
              <w:t>吕天辉</w:t>
            </w: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p>
        </w:tc>
        <w:tc>
          <w:tcPr>
            <w:tcW w:w="3457" w:type="dxa"/>
            <w:tcBorders>
              <w:top w:val="nil"/>
            </w:tcBorders>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pPr>
              <w:jc w:val="center"/>
              <w:rPr>
                <w:sz w:val="24"/>
                <w:szCs w:val="24"/>
              </w:rPr>
            </w:pPr>
          </w:p>
        </w:tc>
        <w:tc>
          <w:tcPr>
            <w:tcW w:w="3457" w:type="dxa"/>
            <w:vAlign w:val="center"/>
          </w:tcPr>
          <w:p>
            <w:pPr>
              <w:rPr>
                <w:sz w:val="24"/>
                <w:szCs w:val="24"/>
              </w:rPr>
            </w:pPr>
          </w:p>
          <w:p>
            <w:pPr>
              <w:bidi w:val="0"/>
              <w:jc w:val="center"/>
              <w:rPr>
                <w:rFonts w:ascii="Times New Roman" w:hAnsi="Times New Roman" w:eastAsia="宋体" w:cs="Times New Roman"/>
                <w:kern w:val="2"/>
                <w:sz w:val="21"/>
                <w:szCs w:val="24"/>
                <w:lang w:val="en-US" w:eastAsia="zh-CN" w:bidi="ar-SA"/>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60" w:type="dxa"/>
            <w:vAlign w:val="center"/>
          </w:tcPr>
          <w:p>
            <w:pPr>
              <w:jc w:val="center"/>
              <w:rPr>
                <w:sz w:val="24"/>
                <w:szCs w:val="24"/>
              </w:rPr>
            </w:pPr>
          </w:p>
        </w:tc>
        <w:tc>
          <w:tcPr>
            <w:tcW w:w="3457" w:type="dxa"/>
            <w:vAlign w:val="center"/>
          </w:tcPr>
          <w:p>
            <w:pPr>
              <w:rPr>
                <w:sz w:val="24"/>
                <w:szCs w:val="24"/>
              </w:rPr>
            </w:pPr>
          </w:p>
        </w:tc>
        <w:tc>
          <w:tcPr>
            <w:tcW w:w="1690" w:type="dxa"/>
            <w:vAlign w:val="center"/>
          </w:tcPr>
          <w:p>
            <w:pPr>
              <w:jc w:val="center"/>
              <w:rPr>
                <w:sz w:val="24"/>
                <w:szCs w:val="24"/>
              </w:rPr>
            </w:pPr>
          </w:p>
        </w:tc>
        <w:tc>
          <w:tcPr>
            <w:tcW w:w="1885" w:type="dxa"/>
            <w:vAlign w:val="center"/>
          </w:tcPr>
          <w:p>
            <w:pPr>
              <w:jc w:val="center"/>
              <w:rPr>
                <w:sz w:val="24"/>
                <w:szCs w:val="24"/>
              </w:rPr>
            </w:pPr>
          </w:p>
        </w:tc>
        <w:tc>
          <w:tcPr>
            <w:tcW w:w="1485" w:type="dxa"/>
            <w:vAlign w:val="center"/>
          </w:tcPr>
          <w:p>
            <w:pPr>
              <w:jc w:val="center"/>
              <w:rPr>
                <w:sz w:val="24"/>
                <w:szCs w:val="24"/>
              </w:rPr>
            </w:pPr>
          </w:p>
        </w:tc>
      </w:tr>
    </w:tbl>
    <w:p>
      <w:pPr>
        <w:spacing w:before="240" w:line="480" w:lineRule="exact"/>
        <w:jc w:val="center"/>
        <w:rPr>
          <w:rFonts w:ascii="微软雅黑" w:hAnsi="微软雅黑" w:eastAsia="微软雅黑"/>
          <w:b/>
          <w:bCs/>
          <w:sz w:val="28"/>
          <w:szCs w:val="20"/>
        </w:rPr>
      </w:pPr>
      <w:r>
        <w:rPr>
          <w:rFonts w:hint="eastAsia" w:ascii="微软雅黑" w:hAnsi="微软雅黑" w:eastAsia="微软雅黑"/>
          <w:b/>
          <w:bCs/>
          <w:sz w:val="28"/>
          <w:szCs w:val="20"/>
        </w:rPr>
        <w:t>目  录</w:t>
      </w:r>
    </w:p>
    <w:p>
      <w:pPr>
        <w:pStyle w:val="6"/>
        <w:tabs>
          <w:tab w:val="right" w:leader="dot" w:pos="8306"/>
        </w:tabs>
        <w:spacing w:line="360" w:lineRule="auto"/>
        <w:rPr>
          <w:sz w:val="24"/>
        </w:rPr>
      </w:pPr>
      <w:r>
        <w:rPr>
          <w:rFonts w:ascii="Times New Roman" w:hAnsi="Times New Roman"/>
          <w:kern w:val="0"/>
          <w:sz w:val="24"/>
        </w:rPr>
        <w:fldChar w:fldCharType="begin"/>
      </w:r>
      <w:r>
        <w:rPr>
          <w:rFonts w:ascii="Times New Roman" w:hAnsi="Times New Roman"/>
          <w:kern w:val="0"/>
          <w:sz w:val="24"/>
        </w:rPr>
        <w:instrText xml:space="preserve"> HYPERLINK \l _Toc10662 </w:instrText>
      </w:r>
      <w:r>
        <w:rPr>
          <w:rFonts w:ascii="Times New Roman" w:hAnsi="Times New Roman"/>
          <w:kern w:val="0"/>
          <w:sz w:val="24"/>
        </w:rPr>
        <w:fldChar w:fldCharType="separate"/>
      </w:r>
      <w:r>
        <w:rPr>
          <w:rFonts w:ascii="Times New Roman" w:hAnsi="Times New Roman"/>
          <w:kern w:val="0"/>
          <w:sz w:val="24"/>
        </w:rPr>
        <w:t>前 言</w:t>
      </w:r>
      <w:r>
        <w:rPr>
          <w:rFonts w:ascii="Times New Roman" w:hAnsi="Times New Roman"/>
          <w:kern w:val="0"/>
          <w:sz w:val="24"/>
        </w:rPr>
        <w:tab/>
      </w:r>
      <w:r>
        <w:rPr>
          <w:rFonts w:ascii="Times New Roman" w:hAnsi="Times New Roman"/>
          <w:kern w:val="0"/>
          <w:sz w:val="24"/>
        </w:rPr>
        <w:fldChar w:fldCharType="begin"/>
      </w:r>
      <w:r>
        <w:rPr>
          <w:rFonts w:ascii="Times New Roman" w:hAnsi="Times New Roman"/>
          <w:kern w:val="0"/>
          <w:sz w:val="24"/>
        </w:rPr>
        <w:instrText xml:space="preserve"> PAGEREF _Toc10662 </w:instrText>
      </w:r>
      <w:r>
        <w:rPr>
          <w:rFonts w:ascii="Times New Roman" w:hAnsi="Times New Roman"/>
          <w:kern w:val="0"/>
          <w:sz w:val="24"/>
        </w:rPr>
        <w:fldChar w:fldCharType="separate"/>
      </w:r>
      <w:r>
        <w:rPr>
          <w:rFonts w:ascii="Times New Roman" w:hAnsi="Times New Roman"/>
          <w:kern w:val="0"/>
          <w:sz w:val="24"/>
        </w:rPr>
        <w:t>5</w:t>
      </w:r>
      <w:r>
        <w:rPr>
          <w:rFonts w:ascii="Times New Roman" w:hAnsi="Times New Roman"/>
          <w:kern w:val="0"/>
          <w:sz w:val="24"/>
        </w:rPr>
        <w:fldChar w:fldCharType="end"/>
      </w:r>
      <w:r>
        <w:rPr>
          <w:rFonts w:ascii="Times New Roman" w:hAnsi="Times New Roman"/>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_Toc7278 </w:instrText>
      </w:r>
      <w:r>
        <w:rPr>
          <w:rFonts w:ascii="宋体" w:hAnsi="宋体"/>
          <w:kern w:val="0"/>
          <w:sz w:val="24"/>
        </w:rPr>
        <w:fldChar w:fldCharType="separate"/>
      </w:r>
      <w:r>
        <w:rPr>
          <w:rFonts w:ascii="Times New Roman" w:hAnsi="Times New Roman"/>
          <w:kern w:val="0"/>
          <w:sz w:val="24"/>
        </w:rPr>
        <w:t>1</w:t>
      </w:r>
      <w:r>
        <w:rPr>
          <w:rFonts w:hint="eastAsia" w:ascii="Times New Roman" w:hAnsi="Times New Roman" w:eastAsia="宋体"/>
          <w:kern w:val="0"/>
          <w:sz w:val="24"/>
          <w:lang w:val="en-US" w:eastAsia="zh-CN"/>
        </w:rPr>
        <w:t xml:space="preserve"> </w:t>
      </w:r>
      <w:r>
        <w:rPr>
          <w:rFonts w:ascii="Times New Roman" w:hAnsi="Times New Roman"/>
          <w:kern w:val="0"/>
          <w:sz w:val="24"/>
        </w:rPr>
        <w:t>目的</w:t>
      </w:r>
      <w:r>
        <w:rPr>
          <w:rFonts w:hint="eastAsia" w:ascii="Times New Roman" w:hAnsi="Times New Roman"/>
          <w:kern w:val="0"/>
          <w:sz w:val="24"/>
        </w:rPr>
        <w:t>和范围</w:t>
      </w:r>
      <w:r>
        <w:rPr>
          <w:sz w:val="24"/>
        </w:rPr>
        <w:tab/>
      </w:r>
      <w:r>
        <w:rPr>
          <w:sz w:val="24"/>
        </w:rPr>
        <w:fldChar w:fldCharType="begin"/>
      </w:r>
      <w:r>
        <w:rPr>
          <w:sz w:val="24"/>
        </w:rPr>
        <w:instrText xml:space="preserve"> PAGEREF _Toc7278 </w:instrText>
      </w:r>
      <w:r>
        <w:rPr>
          <w:sz w:val="24"/>
        </w:rPr>
        <w:fldChar w:fldCharType="separate"/>
      </w:r>
      <w:r>
        <w:rPr>
          <w:sz w:val="24"/>
        </w:rPr>
        <w:t>6</w:t>
      </w:r>
      <w:r>
        <w:rPr>
          <w:sz w:val="24"/>
        </w:rPr>
        <w:fldChar w:fldCharType="end"/>
      </w:r>
      <w:r>
        <w:rPr>
          <w:rFonts w:ascii="宋体" w:hAnsi="宋体"/>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_Toc23385 </w:instrText>
      </w:r>
      <w:r>
        <w:rPr>
          <w:rFonts w:ascii="宋体" w:hAnsi="宋体"/>
          <w:kern w:val="0"/>
          <w:sz w:val="24"/>
        </w:rPr>
        <w:fldChar w:fldCharType="separate"/>
      </w:r>
      <w:r>
        <w:rPr>
          <w:rFonts w:ascii="Times New Roman" w:hAnsi="Times New Roman"/>
          <w:kern w:val="0"/>
          <w:sz w:val="24"/>
        </w:rPr>
        <w:t>2</w:t>
      </w:r>
      <w:r>
        <w:rPr>
          <w:rFonts w:hint="eastAsia" w:ascii="Times New Roman" w:hAnsi="Times New Roman" w:eastAsia="宋体"/>
          <w:kern w:val="0"/>
          <w:sz w:val="24"/>
          <w:lang w:val="en-US" w:eastAsia="zh-CN"/>
        </w:rPr>
        <w:t xml:space="preserve"> </w:t>
      </w:r>
      <w:r>
        <w:rPr>
          <w:rFonts w:ascii="Times New Roman" w:hAnsi="Times New Roman"/>
          <w:kern w:val="0"/>
          <w:sz w:val="24"/>
        </w:rPr>
        <w:t>规范性文件</w:t>
      </w:r>
      <w:r>
        <w:rPr>
          <w:sz w:val="24"/>
        </w:rPr>
        <w:tab/>
      </w:r>
      <w:r>
        <w:rPr>
          <w:sz w:val="24"/>
        </w:rPr>
        <w:fldChar w:fldCharType="begin"/>
      </w:r>
      <w:r>
        <w:rPr>
          <w:sz w:val="24"/>
        </w:rPr>
        <w:instrText xml:space="preserve"> PAGEREF _Toc23385 </w:instrText>
      </w:r>
      <w:r>
        <w:rPr>
          <w:sz w:val="24"/>
        </w:rPr>
        <w:fldChar w:fldCharType="separate"/>
      </w:r>
      <w:r>
        <w:rPr>
          <w:sz w:val="24"/>
        </w:rPr>
        <w:t>6</w:t>
      </w:r>
      <w:r>
        <w:rPr>
          <w:sz w:val="24"/>
        </w:rPr>
        <w:fldChar w:fldCharType="end"/>
      </w:r>
      <w:r>
        <w:rPr>
          <w:rFonts w:ascii="宋体" w:hAnsi="宋体"/>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_Toc19455 </w:instrText>
      </w:r>
      <w:r>
        <w:rPr>
          <w:rFonts w:ascii="宋体" w:hAnsi="宋体"/>
          <w:kern w:val="0"/>
          <w:sz w:val="24"/>
        </w:rPr>
        <w:fldChar w:fldCharType="separate"/>
      </w:r>
      <w:r>
        <w:rPr>
          <w:rFonts w:ascii="Times New Roman" w:hAnsi="Times New Roman"/>
          <w:kern w:val="0"/>
          <w:sz w:val="24"/>
        </w:rPr>
        <w:t>3</w:t>
      </w:r>
      <w:r>
        <w:rPr>
          <w:rFonts w:hint="eastAsia" w:ascii="Times New Roman" w:hAnsi="Times New Roman" w:eastAsia="宋体"/>
          <w:kern w:val="0"/>
          <w:sz w:val="24"/>
          <w:lang w:val="en-US" w:eastAsia="zh-CN"/>
        </w:rPr>
        <w:t xml:space="preserve"> </w:t>
      </w:r>
      <w:r>
        <w:rPr>
          <w:rFonts w:ascii="Times New Roman" w:hAnsi="Times New Roman"/>
          <w:kern w:val="0"/>
          <w:sz w:val="24"/>
        </w:rPr>
        <w:t>认证依据</w:t>
      </w:r>
      <w:r>
        <w:rPr>
          <w:sz w:val="24"/>
        </w:rPr>
        <w:tab/>
      </w:r>
      <w:r>
        <w:rPr>
          <w:sz w:val="24"/>
        </w:rPr>
        <w:fldChar w:fldCharType="begin"/>
      </w:r>
      <w:r>
        <w:rPr>
          <w:sz w:val="24"/>
        </w:rPr>
        <w:instrText xml:space="preserve"> PAGEREF _Toc19455 </w:instrText>
      </w:r>
      <w:r>
        <w:rPr>
          <w:sz w:val="24"/>
        </w:rPr>
        <w:fldChar w:fldCharType="separate"/>
      </w:r>
      <w:r>
        <w:rPr>
          <w:sz w:val="24"/>
        </w:rPr>
        <w:t>6</w:t>
      </w:r>
      <w:r>
        <w:rPr>
          <w:sz w:val="24"/>
        </w:rPr>
        <w:fldChar w:fldCharType="end"/>
      </w:r>
      <w:r>
        <w:rPr>
          <w:rFonts w:ascii="宋体" w:hAnsi="宋体"/>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_Toc22602 </w:instrText>
      </w:r>
      <w:r>
        <w:rPr>
          <w:rFonts w:ascii="宋体" w:hAnsi="宋体"/>
          <w:kern w:val="0"/>
          <w:sz w:val="24"/>
        </w:rPr>
        <w:fldChar w:fldCharType="separate"/>
      </w:r>
      <w:r>
        <w:rPr>
          <w:rFonts w:ascii="Times New Roman" w:hAnsi="Times New Roman"/>
          <w:kern w:val="0"/>
          <w:sz w:val="24"/>
        </w:rPr>
        <w:t>4</w:t>
      </w:r>
      <w:r>
        <w:rPr>
          <w:rFonts w:hint="eastAsia" w:ascii="Times New Roman" w:hAnsi="Times New Roman" w:eastAsia="宋体"/>
          <w:kern w:val="0"/>
          <w:sz w:val="24"/>
          <w:lang w:val="en-US" w:eastAsia="zh-CN"/>
        </w:rPr>
        <w:t xml:space="preserve"> </w:t>
      </w:r>
      <w:r>
        <w:rPr>
          <w:rFonts w:ascii="Times New Roman" w:hAnsi="Times New Roman"/>
          <w:kern w:val="0"/>
          <w:sz w:val="24"/>
        </w:rPr>
        <w:t>认证模式</w:t>
      </w:r>
      <w:r>
        <w:rPr>
          <w:sz w:val="24"/>
        </w:rPr>
        <w:tab/>
      </w:r>
      <w:r>
        <w:rPr>
          <w:sz w:val="24"/>
        </w:rPr>
        <w:fldChar w:fldCharType="begin"/>
      </w:r>
      <w:r>
        <w:rPr>
          <w:sz w:val="24"/>
        </w:rPr>
        <w:instrText xml:space="preserve"> PAGEREF _Toc22602 </w:instrText>
      </w:r>
      <w:r>
        <w:rPr>
          <w:sz w:val="24"/>
        </w:rPr>
        <w:fldChar w:fldCharType="separate"/>
      </w:r>
      <w:r>
        <w:rPr>
          <w:sz w:val="24"/>
        </w:rPr>
        <w:t>6</w:t>
      </w:r>
      <w:r>
        <w:rPr>
          <w:sz w:val="24"/>
        </w:rPr>
        <w:fldChar w:fldCharType="end"/>
      </w:r>
      <w:r>
        <w:rPr>
          <w:rFonts w:ascii="宋体" w:hAnsi="宋体"/>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_Toc9576 </w:instrText>
      </w:r>
      <w:r>
        <w:rPr>
          <w:rFonts w:ascii="宋体" w:hAnsi="宋体"/>
          <w:kern w:val="0"/>
          <w:sz w:val="24"/>
        </w:rPr>
        <w:fldChar w:fldCharType="separate"/>
      </w:r>
      <w:r>
        <w:rPr>
          <w:rFonts w:ascii="Times New Roman" w:hAnsi="Times New Roman"/>
          <w:kern w:val="0"/>
          <w:sz w:val="24"/>
        </w:rPr>
        <w:t>5</w:t>
      </w:r>
      <w:r>
        <w:rPr>
          <w:rFonts w:hint="eastAsia" w:ascii="Times New Roman" w:hAnsi="Times New Roman" w:eastAsia="宋体"/>
          <w:kern w:val="0"/>
          <w:sz w:val="24"/>
          <w:lang w:val="en-US" w:eastAsia="zh-CN"/>
        </w:rPr>
        <w:t xml:space="preserve"> </w:t>
      </w:r>
      <w:r>
        <w:rPr>
          <w:rFonts w:ascii="Times New Roman" w:hAnsi="Times New Roman"/>
          <w:kern w:val="0"/>
          <w:sz w:val="24"/>
        </w:rPr>
        <w:t>认证等级</w:t>
      </w:r>
      <w:r>
        <w:rPr>
          <w:sz w:val="24"/>
        </w:rPr>
        <w:tab/>
      </w:r>
      <w:r>
        <w:rPr>
          <w:sz w:val="24"/>
        </w:rPr>
        <w:fldChar w:fldCharType="begin"/>
      </w:r>
      <w:r>
        <w:rPr>
          <w:sz w:val="24"/>
        </w:rPr>
        <w:instrText xml:space="preserve"> PAGEREF _Toc9576 </w:instrText>
      </w:r>
      <w:r>
        <w:rPr>
          <w:sz w:val="24"/>
        </w:rPr>
        <w:fldChar w:fldCharType="separate"/>
      </w:r>
      <w:r>
        <w:rPr>
          <w:sz w:val="24"/>
        </w:rPr>
        <w:t>6</w:t>
      </w:r>
      <w:r>
        <w:rPr>
          <w:sz w:val="24"/>
        </w:rPr>
        <w:fldChar w:fldCharType="end"/>
      </w:r>
      <w:r>
        <w:rPr>
          <w:rFonts w:ascii="宋体" w:hAnsi="宋体"/>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_Toc516 </w:instrText>
      </w:r>
      <w:r>
        <w:rPr>
          <w:rFonts w:ascii="宋体" w:hAnsi="宋体"/>
          <w:kern w:val="0"/>
          <w:sz w:val="24"/>
        </w:rPr>
        <w:fldChar w:fldCharType="separate"/>
      </w:r>
      <w:r>
        <w:rPr>
          <w:rFonts w:ascii="Times New Roman" w:hAnsi="Times New Roman"/>
          <w:kern w:val="0"/>
          <w:sz w:val="24"/>
        </w:rPr>
        <w:t>6</w:t>
      </w:r>
      <w:r>
        <w:rPr>
          <w:rFonts w:hint="eastAsia" w:ascii="Times New Roman" w:hAnsi="Times New Roman" w:eastAsia="宋体"/>
          <w:kern w:val="0"/>
          <w:sz w:val="24"/>
          <w:lang w:val="en-US" w:eastAsia="zh-CN"/>
        </w:rPr>
        <w:t xml:space="preserve"> </w:t>
      </w:r>
      <w:r>
        <w:rPr>
          <w:rFonts w:ascii="Times New Roman" w:hAnsi="Times New Roman"/>
          <w:kern w:val="0"/>
          <w:sz w:val="24"/>
        </w:rPr>
        <w:t>认证委托</w:t>
      </w:r>
      <w:r>
        <w:rPr>
          <w:sz w:val="24"/>
        </w:rPr>
        <w:tab/>
      </w:r>
      <w:r>
        <w:rPr>
          <w:sz w:val="24"/>
        </w:rPr>
        <w:fldChar w:fldCharType="begin"/>
      </w:r>
      <w:r>
        <w:rPr>
          <w:sz w:val="24"/>
        </w:rPr>
        <w:instrText xml:space="preserve"> PAGEREF _Toc516 </w:instrText>
      </w:r>
      <w:r>
        <w:rPr>
          <w:sz w:val="24"/>
        </w:rPr>
        <w:fldChar w:fldCharType="separate"/>
      </w:r>
      <w:r>
        <w:rPr>
          <w:sz w:val="24"/>
        </w:rPr>
        <w:t>6</w:t>
      </w:r>
      <w:r>
        <w:rPr>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sz w:val="24"/>
        </w:rPr>
      </w:pPr>
      <w:r>
        <w:rPr>
          <w:rFonts w:ascii="宋体" w:hAnsi="宋体"/>
          <w:kern w:val="0"/>
          <w:sz w:val="24"/>
        </w:rPr>
        <w:fldChar w:fldCharType="begin"/>
      </w:r>
      <w:r>
        <w:rPr>
          <w:rFonts w:ascii="宋体" w:hAnsi="宋体"/>
          <w:kern w:val="0"/>
          <w:sz w:val="24"/>
        </w:rPr>
        <w:instrText xml:space="preserve"> HYPERLINK \l _Toc4730 </w:instrText>
      </w:r>
      <w:r>
        <w:rPr>
          <w:rFonts w:ascii="宋体" w:hAnsi="宋体"/>
          <w:kern w:val="0"/>
          <w:sz w:val="24"/>
        </w:rPr>
        <w:fldChar w:fldCharType="separate"/>
      </w:r>
      <w:r>
        <w:rPr>
          <w:rFonts w:ascii="Times New Roman" w:hAnsi="Times New Roman"/>
          <w:kern w:val="0"/>
          <w:sz w:val="24"/>
        </w:rPr>
        <w:t>6.1</w:t>
      </w:r>
      <w:r>
        <w:rPr>
          <w:rFonts w:hint="eastAsia" w:ascii="Times New Roman" w:hAnsi="Times New Roman" w:eastAsia="宋体"/>
          <w:kern w:val="0"/>
          <w:sz w:val="24"/>
          <w:lang w:val="en-US" w:eastAsia="zh-CN"/>
        </w:rPr>
        <w:t xml:space="preserve"> </w:t>
      </w:r>
      <w:r>
        <w:rPr>
          <w:rFonts w:ascii="Times New Roman" w:hAnsi="Times New Roman"/>
          <w:kern w:val="0"/>
          <w:sz w:val="24"/>
        </w:rPr>
        <w:t>认证申请</w:t>
      </w:r>
      <w:r>
        <w:rPr>
          <w:sz w:val="24"/>
        </w:rPr>
        <w:tab/>
      </w:r>
      <w:r>
        <w:rPr>
          <w:sz w:val="24"/>
        </w:rPr>
        <w:fldChar w:fldCharType="begin"/>
      </w:r>
      <w:r>
        <w:rPr>
          <w:sz w:val="24"/>
        </w:rPr>
        <w:instrText xml:space="preserve"> PAGEREF _Toc4730 </w:instrText>
      </w:r>
      <w:r>
        <w:rPr>
          <w:sz w:val="24"/>
        </w:rPr>
        <w:fldChar w:fldCharType="separate"/>
      </w:r>
      <w:r>
        <w:rPr>
          <w:sz w:val="24"/>
        </w:rPr>
        <w:t>6</w:t>
      </w:r>
      <w:r>
        <w:rPr>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sz w:val="24"/>
        </w:rPr>
      </w:pPr>
      <w:r>
        <w:rPr>
          <w:rFonts w:ascii="宋体" w:hAnsi="宋体"/>
          <w:kern w:val="0"/>
          <w:sz w:val="24"/>
        </w:rPr>
        <w:fldChar w:fldCharType="begin"/>
      </w:r>
      <w:r>
        <w:rPr>
          <w:rFonts w:ascii="宋体" w:hAnsi="宋体"/>
          <w:kern w:val="0"/>
          <w:sz w:val="24"/>
        </w:rPr>
        <w:instrText xml:space="preserve"> HYPERLINK \l _Toc10285 </w:instrText>
      </w:r>
      <w:r>
        <w:rPr>
          <w:rFonts w:ascii="宋体" w:hAnsi="宋体"/>
          <w:kern w:val="0"/>
          <w:sz w:val="24"/>
        </w:rPr>
        <w:fldChar w:fldCharType="separate"/>
      </w:r>
      <w:r>
        <w:rPr>
          <w:rFonts w:ascii="Times New Roman" w:hAnsi="Times New Roman"/>
          <w:kern w:val="0"/>
          <w:sz w:val="24"/>
        </w:rPr>
        <w:t>6.2</w:t>
      </w:r>
      <w:r>
        <w:rPr>
          <w:rFonts w:hint="eastAsia" w:ascii="Times New Roman" w:hAnsi="Times New Roman" w:eastAsia="宋体"/>
          <w:kern w:val="0"/>
          <w:sz w:val="24"/>
          <w:lang w:val="en-US" w:eastAsia="zh-CN"/>
        </w:rPr>
        <w:t xml:space="preserve"> </w:t>
      </w:r>
      <w:r>
        <w:rPr>
          <w:rFonts w:ascii="Times New Roman" w:hAnsi="Times New Roman"/>
          <w:kern w:val="0"/>
          <w:sz w:val="24"/>
        </w:rPr>
        <w:t>认证受理及评审</w:t>
      </w:r>
      <w:r>
        <w:rPr>
          <w:sz w:val="24"/>
        </w:rPr>
        <w:tab/>
      </w:r>
      <w:r>
        <w:rPr>
          <w:sz w:val="24"/>
        </w:rPr>
        <w:fldChar w:fldCharType="begin"/>
      </w:r>
      <w:r>
        <w:rPr>
          <w:sz w:val="24"/>
        </w:rPr>
        <w:instrText xml:space="preserve"> PAGEREF _Toc10285 </w:instrText>
      </w:r>
      <w:r>
        <w:rPr>
          <w:sz w:val="24"/>
        </w:rPr>
        <w:fldChar w:fldCharType="separate"/>
      </w:r>
      <w:r>
        <w:rPr>
          <w:sz w:val="24"/>
        </w:rPr>
        <w:t>7</w:t>
      </w:r>
      <w:r>
        <w:rPr>
          <w:sz w:val="24"/>
        </w:rPr>
        <w:fldChar w:fldCharType="end"/>
      </w:r>
      <w:r>
        <w:rPr>
          <w:rFonts w:ascii="宋体" w:hAnsi="宋体"/>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_Toc3587 </w:instrText>
      </w:r>
      <w:r>
        <w:rPr>
          <w:rFonts w:ascii="宋体" w:hAnsi="宋体"/>
          <w:kern w:val="0"/>
          <w:sz w:val="24"/>
        </w:rPr>
        <w:fldChar w:fldCharType="separate"/>
      </w:r>
      <w:r>
        <w:rPr>
          <w:rFonts w:ascii="Times New Roman" w:hAnsi="Times New Roman"/>
          <w:kern w:val="0"/>
          <w:sz w:val="24"/>
        </w:rPr>
        <w:t>7</w:t>
      </w:r>
      <w:r>
        <w:rPr>
          <w:rFonts w:hint="eastAsia" w:ascii="Times New Roman" w:hAnsi="Times New Roman" w:eastAsia="宋体"/>
          <w:kern w:val="0"/>
          <w:sz w:val="24"/>
          <w:lang w:val="en-US" w:eastAsia="zh-CN"/>
        </w:rPr>
        <w:t xml:space="preserve"> </w:t>
      </w:r>
      <w:r>
        <w:rPr>
          <w:rFonts w:ascii="Times New Roman" w:hAnsi="Times New Roman"/>
          <w:kern w:val="0"/>
          <w:sz w:val="24"/>
        </w:rPr>
        <w:t>审查活动启动</w:t>
      </w:r>
      <w:r>
        <w:rPr>
          <w:sz w:val="24"/>
        </w:rPr>
        <w:tab/>
      </w:r>
      <w:r>
        <w:rPr>
          <w:sz w:val="24"/>
        </w:rPr>
        <w:fldChar w:fldCharType="begin"/>
      </w:r>
      <w:r>
        <w:rPr>
          <w:sz w:val="24"/>
        </w:rPr>
        <w:instrText xml:space="preserve"> PAGEREF _Toc3587 </w:instrText>
      </w:r>
      <w:r>
        <w:rPr>
          <w:sz w:val="24"/>
        </w:rPr>
        <w:fldChar w:fldCharType="separate"/>
      </w:r>
      <w:r>
        <w:rPr>
          <w:sz w:val="24"/>
        </w:rPr>
        <w:t>7</w:t>
      </w:r>
      <w:r>
        <w:rPr>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_Toc15983 </w:instrText>
      </w:r>
      <w:r>
        <w:rPr>
          <w:rFonts w:ascii="宋体" w:hAnsi="宋体"/>
          <w:kern w:val="0"/>
          <w:sz w:val="24"/>
        </w:rPr>
        <w:fldChar w:fldCharType="separate"/>
      </w:r>
      <w:r>
        <w:rPr>
          <w:rFonts w:ascii="宋体" w:hAnsi="宋体"/>
          <w:kern w:val="0"/>
          <w:sz w:val="24"/>
        </w:rPr>
        <w:t>7.1</w:t>
      </w:r>
      <w:r>
        <w:rPr>
          <w:rFonts w:hint="eastAsia" w:ascii="宋体" w:hAnsi="宋体" w:eastAsia="宋体"/>
          <w:kern w:val="0"/>
          <w:sz w:val="24"/>
          <w:lang w:val="en-US" w:eastAsia="zh-CN"/>
        </w:rPr>
        <w:t xml:space="preserve"> </w:t>
      </w:r>
      <w:r>
        <w:rPr>
          <w:rFonts w:ascii="宋体" w:hAnsi="宋体"/>
          <w:kern w:val="0"/>
          <w:sz w:val="24"/>
        </w:rPr>
        <w:t>审查方案</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_Toc15983 </w:instrText>
      </w:r>
      <w:r>
        <w:rPr>
          <w:rFonts w:ascii="宋体" w:hAnsi="宋体"/>
          <w:kern w:val="0"/>
          <w:sz w:val="24"/>
        </w:rPr>
        <w:fldChar w:fldCharType="separate"/>
      </w:r>
      <w:r>
        <w:rPr>
          <w:rFonts w:ascii="宋体" w:hAnsi="宋体"/>
          <w:kern w:val="0"/>
          <w:sz w:val="24"/>
        </w:rPr>
        <w:t>7</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_Toc1230 </w:instrText>
      </w:r>
      <w:r>
        <w:rPr>
          <w:rFonts w:ascii="宋体" w:hAnsi="宋体"/>
          <w:kern w:val="0"/>
          <w:sz w:val="24"/>
        </w:rPr>
        <w:fldChar w:fldCharType="separate"/>
      </w:r>
      <w:r>
        <w:rPr>
          <w:rFonts w:ascii="宋体" w:hAnsi="宋体"/>
          <w:kern w:val="0"/>
          <w:sz w:val="24"/>
        </w:rPr>
        <w:t>7.2</w:t>
      </w:r>
      <w:r>
        <w:rPr>
          <w:rFonts w:hint="eastAsia" w:ascii="宋体" w:hAnsi="宋体" w:eastAsia="宋体"/>
          <w:kern w:val="0"/>
          <w:sz w:val="24"/>
          <w:lang w:val="en-US" w:eastAsia="zh-CN"/>
        </w:rPr>
        <w:t xml:space="preserve"> </w:t>
      </w:r>
      <w:r>
        <w:rPr>
          <w:rFonts w:ascii="宋体" w:hAnsi="宋体"/>
          <w:kern w:val="0"/>
          <w:sz w:val="24"/>
        </w:rPr>
        <w:t>审查组的委派</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_Toc1230 </w:instrText>
      </w:r>
      <w:r>
        <w:rPr>
          <w:rFonts w:ascii="宋体" w:hAnsi="宋体"/>
          <w:kern w:val="0"/>
          <w:sz w:val="24"/>
        </w:rPr>
        <w:fldChar w:fldCharType="separate"/>
      </w:r>
      <w:r>
        <w:rPr>
          <w:rFonts w:ascii="宋体" w:hAnsi="宋体"/>
          <w:kern w:val="0"/>
          <w:sz w:val="24"/>
        </w:rPr>
        <w:t>7</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_Toc11004 </w:instrText>
      </w:r>
      <w:r>
        <w:rPr>
          <w:rFonts w:ascii="宋体" w:hAnsi="宋体"/>
          <w:kern w:val="0"/>
          <w:sz w:val="24"/>
        </w:rPr>
        <w:fldChar w:fldCharType="separate"/>
      </w:r>
      <w:r>
        <w:rPr>
          <w:rFonts w:ascii="宋体" w:hAnsi="宋体"/>
          <w:kern w:val="0"/>
          <w:sz w:val="24"/>
        </w:rPr>
        <w:t>7.3</w:t>
      </w:r>
      <w:r>
        <w:rPr>
          <w:rFonts w:hint="eastAsia" w:ascii="宋体" w:hAnsi="宋体" w:eastAsia="宋体"/>
          <w:kern w:val="0"/>
          <w:sz w:val="24"/>
          <w:lang w:val="en-US" w:eastAsia="zh-CN"/>
        </w:rPr>
        <w:t xml:space="preserve"> </w:t>
      </w:r>
      <w:r>
        <w:rPr>
          <w:rFonts w:ascii="宋体" w:hAnsi="宋体"/>
          <w:kern w:val="0"/>
          <w:sz w:val="24"/>
        </w:rPr>
        <w:t>编制审查计划</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_Toc11004 </w:instrText>
      </w:r>
      <w:r>
        <w:rPr>
          <w:rFonts w:ascii="宋体" w:hAnsi="宋体"/>
          <w:kern w:val="0"/>
          <w:sz w:val="24"/>
        </w:rPr>
        <w:fldChar w:fldCharType="separate"/>
      </w:r>
      <w:r>
        <w:rPr>
          <w:rFonts w:ascii="宋体" w:hAnsi="宋体"/>
          <w:kern w:val="0"/>
          <w:sz w:val="24"/>
        </w:rPr>
        <w:t>8</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_Toc3077 </w:instrText>
      </w:r>
      <w:r>
        <w:rPr>
          <w:rFonts w:ascii="宋体" w:hAnsi="宋体"/>
          <w:kern w:val="0"/>
          <w:sz w:val="24"/>
        </w:rPr>
        <w:fldChar w:fldCharType="separate"/>
      </w:r>
      <w:r>
        <w:rPr>
          <w:rFonts w:ascii="Times New Roman" w:hAnsi="Times New Roman"/>
          <w:sz w:val="24"/>
        </w:rPr>
        <w:t>8</w:t>
      </w:r>
      <w:r>
        <w:rPr>
          <w:rFonts w:hint="eastAsia" w:ascii="Times New Roman" w:hAnsi="Times New Roman" w:eastAsia="宋体"/>
          <w:sz w:val="24"/>
          <w:lang w:val="en-US" w:eastAsia="zh-CN"/>
        </w:rPr>
        <w:t xml:space="preserve"> </w:t>
      </w:r>
      <w:r>
        <w:rPr>
          <w:rFonts w:hint="eastAsia" w:ascii="Times New Roman" w:hAnsi="宋体"/>
          <w:sz w:val="24"/>
        </w:rPr>
        <w:t>审查</w:t>
      </w:r>
      <w:r>
        <w:rPr>
          <w:rFonts w:ascii="Times New Roman" w:hAnsi="宋体"/>
          <w:sz w:val="24"/>
        </w:rPr>
        <w:t>实施</w:t>
      </w:r>
      <w:r>
        <w:rPr>
          <w:sz w:val="24"/>
        </w:rPr>
        <w:tab/>
      </w:r>
      <w:r>
        <w:rPr>
          <w:sz w:val="24"/>
        </w:rPr>
        <w:fldChar w:fldCharType="begin"/>
      </w:r>
      <w:r>
        <w:rPr>
          <w:sz w:val="24"/>
        </w:rPr>
        <w:instrText xml:space="preserve"> PAGEREF _Toc3077 </w:instrText>
      </w:r>
      <w:r>
        <w:rPr>
          <w:sz w:val="24"/>
        </w:rPr>
        <w:fldChar w:fldCharType="separate"/>
      </w:r>
      <w:r>
        <w:rPr>
          <w:sz w:val="24"/>
        </w:rPr>
        <w:t>8</w:t>
      </w:r>
      <w:r>
        <w:rPr>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_Toc28637 </w:instrText>
      </w:r>
      <w:r>
        <w:rPr>
          <w:rFonts w:ascii="宋体" w:hAnsi="宋体"/>
          <w:kern w:val="0"/>
          <w:sz w:val="24"/>
        </w:rPr>
        <w:fldChar w:fldCharType="separate"/>
      </w:r>
      <w:r>
        <w:rPr>
          <w:rFonts w:ascii="宋体" w:hAnsi="宋体"/>
          <w:kern w:val="0"/>
          <w:sz w:val="24"/>
        </w:rPr>
        <w:t>8.1</w:t>
      </w:r>
      <w:r>
        <w:rPr>
          <w:rFonts w:hint="eastAsia" w:ascii="宋体" w:hAnsi="宋体" w:eastAsia="宋体"/>
          <w:kern w:val="0"/>
          <w:sz w:val="24"/>
          <w:lang w:val="en-US" w:eastAsia="zh-CN"/>
        </w:rPr>
        <w:t xml:space="preserve"> </w:t>
      </w:r>
      <w:r>
        <w:rPr>
          <w:rFonts w:ascii="宋体" w:hAnsi="宋体"/>
          <w:kern w:val="0"/>
          <w:sz w:val="24"/>
        </w:rPr>
        <w:t>文件评审</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_Toc28637 </w:instrText>
      </w:r>
      <w:r>
        <w:rPr>
          <w:rFonts w:ascii="宋体" w:hAnsi="宋体"/>
          <w:kern w:val="0"/>
          <w:sz w:val="24"/>
        </w:rPr>
        <w:fldChar w:fldCharType="separate"/>
      </w:r>
      <w:r>
        <w:rPr>
          <w:rFonts w:ascii="宋体" w:hAnsi="宋体"/>
          <w:kern w:val="0"/>
          <w:sz w:val="24"/>
        </w:rPr>
        <w:t>8</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_Toc27247 </w:instrText>
      </w:r>
      <w:r>
        <w:rPr>
          <w:rFonts w:ascii="宋体" w:hAnsi="宋体"/>
          <w:kern w:val="0"/>
          <w:sz w:val="24"/>
        </w:rPr>
        <w:fldChar w:fldCharType="separate"/>
      </w:r>
      <w:r>
        <w:rPr>
          <w:rFonts w:ascii="宋体" w:hAnsi="宋体"/>
          <w:kern w:val="0"/>
          <w:sz w:val="24"/>
        </w:rPr>
        <w:t>8.2</w:t>
      </w:r>
      <w:r>
        <w:rPr>
          <w:rFonts w:hint="eastAsia" w:ascii="宋体" w:hAnsi="宋体" w:eastAsia="宋体"/>
          <w:kern w:val="0"/>
          <w:sz w:val="24"/>
          <w:lang w:val="en-US" w:eastAsia="zh-CN"/>
        </w:rPr>
        <w:t xml:space="preserve"> 服务管理审查</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_Toc27247 </w:instrText>
      </w:r>
      <w:r>
        <w:rPr>
          <w:rFonts w:ascii="宋体" w:hAnsi="宋体"/>
          <w:kern w:val="0"/>
          <w:sz w:val="24"/>
        </w:rPr>
        <w:fldChar w:fldCharType="separate"/>
      </w:r>
      <w:r>
        <w:rPr>
          <w:rFonts w:ascii="宋体" w:hAnsi="宋体"/>
          <w:kern w:val="0"/>
          <w:sz w:val="24"/>
        </w:rPr>
        <w:t>9</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color w:val="auto"/>
          <w:kern w:val="0"/>
          <w:sz w:val="24"/>
        </w:rPr>
      </w:pPr>
      <w:r>
        <w:rPr>
          <w:rFonts w:ascii="宋体" w:hAnsi="宋体"/>
          <w:color w:val="auto"/>
          <w:kern w:val="0"/>
          <w:sz w:val="24"/>
        </w:rPr>
        <w:fldChar w:fldCharType="begin"/>
      </w:r>
      <w:r>
        <w:rPr>
          <w:rFonts w:ascii="宋体" w:hAnsi="宋体"/>
          <w:color w:val="auto"/>
          <w:kern w:val="0"/>
          <w:sz w:val="24"/>
        </w:rPr>
        <w:instrText xml:space="preserve"> HYPERLINK \l _Toc27247 </w:instrText>
      </w:r>
      <w:r>
        <w:rPr>
          <w:rFonts w:ascii="宋体" w:hAnsi="宋体"/>
          <w:color w:val="auto"/>
          <w:kern w:val="0"/>
          <w:sz w:val="24"/>
        </w:rPr>
        <w:fldChar w:fldCharType="separate"/>
      </w:r>
      <w:r>
        <w:rPr>
          <w:rFonts w:ascii="宋体" w:hAnsi="宋体"/>
          <w:color w:val="auto"/>
          <w:kern w:val="0"/>
          <w:sz w:val="24"/>
        </w:rPr>
        <w:t>8.</w:t>
      </w:r>
      <w:r>
        <w:rPr>
          <w:rFonts w:hint="eastAsia" w:ascii="宋体" w:hAnsi="宋体" w:eastAsia="宋体"/>
          <w:color w:val="auto"/>
          <w:kern w:val="0"/>
          <w:sz w:val="24"/>
          <w:lang w:val="en-US" w:eastAsia="zh-CN"/>
        </w:rPr>
        <w:t xml:space="preserve">3 </w:t>
      </w:r>
      <w:r>
        <w:rPr>
          <w:rFonts w:hint="eastAsia" w:ascii="宋体" w:hAnsi="宋体"/>
          <w:color w:val="auto"/>
          <w:kern w:val="0"/>
          <w:sz w:val="24"/>
          <w:lang w:val="en-US" w:eastAsia="zh-CN"/>
        </w:rPr>
        <w:t>服务特性指标评价</w:t>
      </w:r>
      <w:r>
        <w:rPr>
          <w:rFonts w:ascii="宋体" w:hAnsi="宋体"/>
          <w:color w:val="auto"/>
          <w:kern w:val="0"/>
          <w:sz w:val="24"/>
        </w:rPr>
        <w:tab/>
      </w:r>
      <w:r>
        <w:rPr>
          <w:rFonts w:ascii="宋体" w:hAnsi="宋体"/>
          <w:color w:val="auto"/>
          <w:kern w:val="0"/>
          <w:sz w:val="24"/>
        </w:rPr>
        <w:fldChar w:fldCharType="begin"/>
      </w:r>
      <w:r>
        <w:rPr>
          <w:rFonts w:ascii="宋体" w:hAnsi="宋体"/>
          <w:color w:val="auto"/>
          <w:kern w:val="0"/>
          <w:sz w:val="24"/>
        </w:rPr>
        <w:instrText xml:space="preserve"> PAGEREF _Toc27247 </w:instrText>
      </w:r>
      <w:r>
        <w:rPr>
          <w:rFonts w:ascii="宋体" w:hAnsi="宋体"/>
          <w:color w:val="auto"/>
          <w:kern w:val="0"/>
          <w:sz w:val="24"/>
        </w:rPr>
        <w:fldChar w:fldCharType="separate"/>
      </w:r>
      <w:r>
        <w:rPr>
          <w:rFonts w:ascii="宋体" w:hAnsi="宋体"/>
          <w:color w:val="auto"/>
          <w:kern w:val="0"/>
          <w:sz w:val="24"/>
        </w:rPr>
        <w:t>9</w:t>
      </w:r>
      <w:r>
        <w:rPr>
          <w:rFonts w:ascii="宋体" w:hAnsi="宋体"/>
          <w:color w:val="auto"/>
          <w:kern w:val="0"/>
          <w:sz w:val="24"/>
        </w:rPr>
        <w:fldChar w:fldCharType="end"/>
      </w:r>
      <w:r>
        <w:rPr>
          <w:rFonts w:ascii="宋体" w:hAnsi="宋体"/>
          <w:color w:val="auto"/>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color w:val="auto"/>
          <w:kern w:val="0"/>
          <w:sz w:val="24"/>
        </w:rPr>
        <w:fldChar w:fldCharType="begin"/>
      </w:r>
      <w:r>
        <w:rPr>
          <w:rFonts w:ascii="宋体" w:hAnsi="宋体"/>
          <w:color w:val="auto"/>
          <w:kern w:val="0"/>
          <w:sz w:val="24"/>
        </w:rPr>
        <w:instrText xml:space="preserve"> HYPERLINK \l _Toc27247 </w:instrText>
      </w:r>
      <w:r>
        <w:rPr>
          <w:rFonts w:ascii="宋体" w:hAnsi="宋体"/>
          <w:color w:val="auto"/>
          <w:kern w:val="0"/>
          <w:sz w:val="24"/>
        </w:rPr>
        <w:fldChar w:fldCharType="separate"/>
      </w:r>
      <w:r>
        <w:rPr>
          <w:rFonts w:ascii="宋体" w:hAnsi="宋体"/>
          <w:color w:val="auto"/>
          <w:kern w:val="0"/>
          <w:sz w:val="24"/>
        </w:rPr>
        <w:t>8.</w:t>
      </w:r>
      <w:r>
        <w:rPr>
          <w:rFonts w:hint="eastAsia" w:ascii="宋体" w:hAnsi="宋体" w:eastAsia="宋体"/>
          <w:color w:val="auto"/>
          <w:kern w:val="0"/>
          <w:sz w:val="24"/>
          <w:lang w:val="en-US" w:eastAsia="zh-CN"/>
        </w:rPr>
        <w:t xml:space="preserve">4 </w:t>
      </w:r>
      <w:r>
        <w:rPr>
          <w:rFonts w:hint="eastAsia" w:ascii="宋体" w:hAnsi="宋体"/>
          <w:color w:val="auto"/>
          <w:kern w:val="0"/>
          <w:sz w:val="24"/>
          <w:lang w:val="en-US" w:eastAsia="zh-CN"/>
        </w:rPr>
        <w:t>暗访（必要时）</w:t>
      </w:r>
      <w:r>
        <w:rPr>
          <w:rFonts w:ascii="宋体" w:hAnsi="宋体"/>
          <w:color w:val="auto"/>
          <w:kern w:val="0"/>
          <w:sz w:val="24"/>
        </w:rPr>
        <w:tab/>
      </w:r>
      <w:r>
        <w:rPr>
          <w:rFonts w:ascii="宋体" w:hAnsi="宋体"/>
          <w:color w:val="auto"/>
          <w:kern w:val="0"/>
          <w:sz w:val="24"/>
        </w:rPr>
        <w:fldChar w:fldCharType="begin"/>
      </w:r>
      <w:r>
        <w:rPr>
          <w:rFonts w:ascii="宋体" w:hAnsi="宋体"/>
          <w:color w:val="auto"/>
          <w:kern w:val="0"/>
          <w:sz w:val="24"/>
        </w:rPr>
        <w:instrText xml:space="preserve"> PAGEREF _Toc27247 </w:instrText>
      </w:r>
      <w:r>
        <w:rPr>
          <w:rFonts w:ascii="宋体" w:hAnsi="宋体"/>
          <w:color w:val="auto"/>
          <w:kern w:val="0"/>
          <w:sz w:val="24"/>
        </w:rPr>
        <w:fldChar w:fldCharType="separate"/>
      </w:r>
      <w:r>
        <w:rPr>
          <w:rFonts w:ascii="宋体" w:hAnsi="宋体"/>
          <w:color w:val="auto"/>
          <w:kern w:val="0"/>
          <w:sz w:val="24"/>
        </w:rPr>
        <w:t>9</w:t>
      </w:r>
      <w:r>
        <w:rPr>
          <w:rFonts w:ascii="宋体" w:hAnsi="宋体"/>
          <w:color w:val="auto"/>
          <w:kern w:val="0"/>
          <w:sz w:val="24"/>
        </w:rPr>
        <w:fldChar w:fldCharType="end"/>
      </w:r>
      <w:r>
        <w:rPr>
          <w:rFonts w:ascii="宋体" w:hAnsi="宋体"/>
          <w:color w:val="auto"/>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_Toc6041 </w:instrText>
      </w:r>
      <w:r>
        <w:rPr>
          <w:rFonts w:ascii="宋体" w:hAnsi="宋体"/>
          <w:kern w:val="0"/>
          <w:sz w:val="24"/>
        </w:rPr>
        <w:fldChar w:fldCharType="separate"/>
      </w:r>
      <w:r>
        <w:rPr>
          <w:rFonts w:ascii="宋体" w:hAnsi="宋体"/>
          <w:kern w:val="0"/>
          <w:sz w:val="24"/>
        </w:rPr>
        <w:t>8.</w:t>
      </w:r>
      <w:r>
        <w:rPr>
          <w:rFonts w:hint="eastAsia" w:ascii="宋体" w:hAnsi="宋体" w:eastAsia="宋体"/>
          <w:kern w:val="0"/>
          <w:sz w:val="24"/>
          <w:lang w:val="en-US" w:eastAsia="zh-CN"/>
        </w:rPr>
        <w:t>5</w:t>
      </w:r>
      <w:r>
        <w:rPr>
          <w:rFonts w:hint="eastAsia" w:ascii="宋体" w:hAnsi="宋体"/>
          <w:kern w:val="0"/>
          <w:sz w:val="24"/>
          <w:lang w:val="en-US" w:eastAsia="zh-CN"/>
        </w:rPr>
        <w:t xml:space="preserve"> </w:t>
      </w:r>
      <w:r>
        <w:rPr>
          <w:rFonts w:ascii="宋体" w:hAnsi="宋体"/>
          <w:kern w:val="0"/>
          <w:sz w:val="24"/>
        </w:rPr>
        <w:t>现场审查</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_Toc6041 </w:instrText>
      </w:r>
      <w:r>
        <w:rPr>
          <w:rFonts w:ascii="宋体" w:hAnsi="宋体"/>
          <w:kern w:val="0"/>
          <w:sz w:val="24"/>
        </w:rPr>
        <w:fldChar w:fldCharType="separate"/>
      </w:r>
      <w:r>
        <w:rPr>
          <w:rFonts w:ascii="宋体" w:hAnsi="宋体"/>
          <w:kern w:val="0"/>
          <w:sz w:val="24"/>
        </w:rPr>
        <w:t>9</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_Toc19430 </w:instrText>
      </w:r>
      <w:r>
        <w:rPr>
          <w:rFonts w:ascii="宋体" w:hAnsi="宋体"/>
          <w:kern w:val="0"/>
          <w:sz w:val="24"/>
        </w:rPr>
        <w:fldChar w:fldCharType="separate"/>
      </w:r>
      <w:r>
        <w:rPr>
          <w:rFonts w:ascii="宋体" w:hAnsi="宋体"/>
          <w:kern w:val="0"/>
          <w:sz w:val="24"/>
        </w:rPr>
        <w:t>8.</w:t>
      </w:r>
      <w:r>
        <w:rPr>
          <w:rFonts w:hint="eastAsia" w:ascii="宋体" w:hAnsi="宋体" w:eastAsia="宋体"/>
          <w:kern w:val="0"/>
          <w:sz w:val="24"/>
          <w:lang w:val="en-US" w:eastAsia="zh-CN"/>
        </w:rPr>
        <w:t>6</w:t>
      </w:r>
      <w:r>
        <w:rPr>
          <w:rFonts w:hint="eastAsia" w:ascii="宋体" w:hAnsi="宋体"/>
          <w:kern w:val="0"/>
          <w:sz w:val="24"/>
          <w:lang w:val="en-US" w:eastAsia="zh-CN"/>
        </w:rPr>
        <w:t xml:space="preserve"> </w:t>
      </w:r>
      <w:r>
        <w:rPr>
          <w:rFonts w:ascii="宋体" w:hAnsi="宋体"/>
          <w:kern w:val="0"/>
          <w:sz w:val="24"/>
        </w:rPr>
        <w:t>审查报告</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_Toc19430 </w:instrText>
      </w:r>
      <w:r>
        <w:rPr>
          <w:rFonts w:ascii="宋体" w:hAnsi="宋体"/>
          <w:kern w:val="0"/>
          <w:sz w:val="24"/>
        </w:rPr>
        <w:fldChar w:fldCharType="separate"/>
      </w:r>
      <w:r>
        <w:rPr>
          <w:rFonts w:ascii="宋体" w:hAnsi="宋体"/>
          <w:kern w:val="0"/>
          <w:sz w:val="24"/>
        </w:rPr>
        <w:t>12</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_Toc1103 </w:instrText>
      </w:r>
      <w:r>
        <w:rPr>
          <w:rFonts w:ascii="宋体" w:hAnsi="宋体"/>
          <w:kern w:val="0"/>
          <w:sz w:val="24"/>
        </w:rPr>
        <w:fldChar w:fldCharType="separate"/>
      </w:r>
      <w:r>
        <w:rPr>
          <w:rFonts w:hint="eastAsia" w:ascii="宋体" w:hAnsi="宋体"/>
          <w:kern w:val="0"/>
          <w:sz w:val="24"/>
        </w:rPr>
        <w:t>8.</w:t>
      </w:r>
      <w:r>
        <w:rPr>
          <w:rFonts w:hint="eastAsia" w:ascii="宋体" w:hAnsi="宋体" w:eastAsia="宋体"/>
          <w:kern w:val="0"/>
          <w:sz w:val="24"/>
          <w:lang w:val="en-US" w:eastAsia="zh-CN"/>
        </w:rPr>
        <w:t xml:space="preserve">7 </w:t>
      </w:r>
      <w:r>
        <w:rPr>
          <w:rFonts w:hint="eastAsia" w:ascii="宋体" w:hAnsi="宋体"/>
          <w:kern w:val="0"/>
          <w:sz w:val="24"/>
        </w:rPr>
        <w:t>不符合及原因分析、纠正和纠正措施的有效性</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_Toc1103 </w:instrText>
      </w:r>
      <w:r>
        <w:rPr>
          <w:rFonts w:ascii="宋体" w:hAnsi="宋体"/>
          <w:kern w:val="0"/>
          <w:sz w:val="24"/>
        </w:rPr>
        <w:fldChar w:fldCharType="separate"/>
      </w:r>
      <w:r>
        <w:rPr>
          <w:rFonts w:ascii="宋体" w:hAnsi="宋体"/>
          <w:kern w:val="0"/>
          <w:sz w:val="24"/>
        </w:rPr>
        <w:t>13</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_Toc274 </w:instrText>
      </w:r>
      <w:r>
        <w:rPr>
          <w:rFonts w:ascii="宋体" w:hAnsi="宋体"/>
          <w:kern w:val="0"/>
          <w:sz w:val="24"/>
        </w:rPr>
        <w:fldChar w:fldCharType="separate"/>
      </w:r>
      <w:r>
        <w:rPr>
          <w:rFonts w:ascii="宋体" w:hAnsi="宋体"/>
          <w:kern w:val="0"/>
          <w:sz w:val="24"/>
        </w:rPr>
        <w:t>8.</w:t>
      </w:r>
      <w:r>
        <w:rPr>
          <w:rFonts w:hint="eastAsia" w:ascii="宋体" w:hAnsi="宋体" w:eastAsia="宋体"/>
          <w:kern w:val="0"/>
          <w:sz w:val="24"/>
          <w:lang w:val="en-US" w:eastAsia="zh-CN"/>
        </w:rPr>
        <w:t xml:space="preserve">8 </w:t>
      </w:r>
      <w:r>
        <w:rPr>
          <w:rFonts w:ascii="宋体" w:hAnsi="宋体"/>
          <w:kern w:val="0"/>
          <w:sz w:val="24"/>
        </w:rPr>
        <w:t>认证决定</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_Toc274 </w:instrText>
      </w:r>
      <w:r>
        <w:rPr>
          <w:rFonts w:ascii="宋体" w:hAnsi="宋体"/>
          <w:kern w:val="0"/>
          <w:sz w:val="24"/>
        </w:rPr>
        <w:fldChar w:fldCharType="separate"/>
      </w:r>
      <w:r>
        <w:rPr>
          <w:rFonts w:ascii="宋体" w:hAnsi="宋体"/>
          <w:kern w:val="0"/>
          <w:sz w:val="24"/>
        </w:rPr>
        <w:t>14</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_Toc26368 </w:instrText>
      </w:r>
      <w:r>
        <w:rPr>
          <w:rFonts w:ascii="宋体" w:hAnsi="宋体"/>
          <w:kern w:val="0"/>
          <w:sz w:val="24"/>
        </w:rPr>
        <w:fldChar w:fldCharType="separate"/>
      </w:r>
      <w:r>
        <w:rPr>
          <w:rFonts w:ascii="宋体" w:hAnsi="宋体"/>
          <w:kern w:val="0"/>
          <w:sz w:val="24"/>
        </w:rPr>
        <w:t>8.</w:t>
      </w:r>
      <w:r>
        <w:rPr>
          <w:rFonts w:hint="eastAsia" w:ascii="宋体" w:hAnsi="宋体" w:eastAsia="宋体"/>
          <w:kern w:val="0"/>
          <w:sz w:val="24"/>
          <w:lang w:val="en-US" w:eastAsia="zh-CN"/>
        </w:rPr>
        <w:t xml:space="preserve">9 </w:t>
      </w:r>
      <w:r>
        <w:rPr>
          <w:rFonts w:ascii="宋体" w:hAnsi="宋体"/>
          <w:kern w:val="0"/>
          <w:sz w:val="24"/>
        </w:rPr>
        <w:t>初次现场审查</w:t>
      </w:r>
      <w:r>
        <w:rPr>
          <w:rFonts w:hint="eastAsia" w:ascii="宋体" w:hAnsi="宋体"/>
          <w:kern w:val="0"/>
          <w:sz w:val="24"/>
        </w:rPr>
        <w:t>的方式与内容</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_Toc26368 </w:instrText>
      </w:r>
      <w:r>
        <w:rPr>
          <w:rFonts w:ascii="宋体" w:hAnsi="宋体"/>
          <w:kern w:val="0"/>
          <w:sz w:val="24"/>
        </w:rPr>
        <w:fldChar w:fldCharType="separate"/>
      </w:r>
      <w:r>
        <w:rPr>
          <w:rFonts w:ascii="宋体" w:hAnsi="宋体"/>
          <w:kern w:val="0"/>
          <w:sz w:val="24"/>
        </w:rPr>
        <w:t>14</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_Toc17988 </w:instrText>
      </w:r>
      <w:r>
        <w:rPr>
          <w:rFonts w:ascii="宋体" w:hAnsi="宋体"/>
          <w:kern w:val="0"/>
          <w:sz w:val="24"/>
        </w:rPr>
        <w:fldChar w:fldCharType="separate"/>
      </w:r>
      <w:r>
        <w:rPr>
          <w:rFonts w:ascii="宋体" w:hAnsi="宋体"/>
          <w:kern w:val="0"/>
          <w:sz w:val="24"/>
        </w:rPr>
        <w:t>8.</w:t>
      </w:r>
      <w:r>
        <w:rPr>
          <w:rFonts w:hint="eastAsia" w:ascii="宋体" w:hAnsi="宋体" w:eastAsia="宋体"/>
          <w:kern w:val="0"/>
          <w:sz w:val="24"/>
          <w:lang w:val="en-US" w:eastAsia="zh-CN"/>
        </w:rPr>
        <w:t xml:space="preserve">10 </w:t>
      </w:r>
      <w:r>
        <w:rPr>
          <w:rFonts w:ascii="宋体" w:hAnsi="宋体"/>
          <w:kern w:val="0"/>
          <w:sz w:val="24"/>
        </w:rPr>
        <w:t>获证后监督</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_Toc17988 </w:instrText>
      </w:r>
      <w:r>
        <w:rPr>
          <w:rFonts w:ascii="宋体" w:hAnsi="宋体"/>
          <w:kern w:val="0"/>
          <w:sz w:val="24"/>
        </w:rPr>
        <w:fldChar w:fldCharType="separate"/>
      </w:r>
      <w:r>
        <w:rPr>
          <w:rFonts w:ascii="宋体" w:hAnsi="宋体"/>
          <w:kern w:val="0"/>
          <w:sz w:val="24"/>
        </w:rPr>
        <w:t>14</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_Toc24207 </w:instrText>
      </w:r>
      <w:r>
        <w:rPr>
          <w:rFonts w:ascii="宋体" w:hAnsi="宋体"/>
          <w:kern w:val="0"/>
          <w:sz w:val="24"/>
        </w:rPr>
        <w:fldChar w:fldCharType="separate"/>
      </w:r>
      <w:r>
        <w:rPr>
          <w:rFonts w:hint="eastAsia" w:ascii="宋体" w:hAnsi="宋体"/>
          <w:kern w:val="0"/>
          <w:sz w:val="24"/>
        </w:rPr>
        <w:t>8.</w:t>
      </w:r>
      <w:r>
        <w:rPr>
          <w:rFonts w:hint="eastAsia" w:ascii="宋体" w:hAnsi="宋体" w:eastAsia="宋体"/>
          <w:kern w:val="0"/>
          <w:sz w:val="24"/>
          <w:lang w:val="en-US" w:eastAsia="zh-CN"/>
        </w:rPr>
        <w:t xml:space="preserve">11 </w:t>
      </w:r>
      <w:r>
        <w:rPr>
          <w:rFonts w:ascii="宋体" w:hAnsi="宋体"/>
          <w:kern w:val="0"/>
          <w:sz w:val="24"/>
        </w:rPr>
        <w:t>再认证</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_Toc24207 </w:instrText>
      </w:r>
      <w:r>
        <w:rPr>
          <w:rFonts w:ascii="宋体" w:hAnsi="宋体"/>
          <w:kern w:val="0"/>
          <w:sz w:val="24"/>
        </w:rPr>
        <w:fldChar w:fldCharType="separate"/>
      </w:r>
      <w:r>
        <w:rPr>
          <w:rFonts w:ascii="宋体" w:hAnsi="宋体"/>
          <w:kern w:val="0"/>
          <w:sz w:val="24"/>
        </w:rPr>
        <w:t>15</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_Toc14262 </w:instrText>
      </w:r>
      <w:r>
        <w:rPr>
          <w:rFonts w:ascii="宋体" w:hAnsi="宋体"/>
          <w:kern w:val="0"/>
          <w:sz w:val="24"/>
        </w:rPr>
        <w:fldChar w:fldCharType="separate"/>
      </w:r>
      <w:r>
        <w:rPr>
          <w:rFonts w:ascii="Times New Roman" w:hAnsi="Times New Roman"/>
          <w:snapToGrid w:val="0"/>
          <w:kern w:val="0"/>
          <w:sz w:val="24"/>
        </w:rPr>
        <w:t>9</w:t>
      </w:r>
      <w:r>
        <w:rPr>
          <w:rFonts w:hint="eastAsia" w:ascii="Times New Roman" w:hAnsi="Times New Roman" w:eastAsia="宋体"/>
          <w:snapToGrid w:val="0"/>
          <w:kern w:val="0"/>
          <w:sz w:val="24"/>
          <w:lang w:val="en-US" w:eastAsia="zh-CN"/>
        </w:rPr>
        <w:t xml:space="preserve"> </w:t>
      </w:r>
      <w:r>
        <w:rPr>
          <w:rFonts w:ascii="Times New Roman" w:hAnsi="Times New Roman"/>
          <w:snapToGrid w:val="0"/>
          <w:kern w:val="0"/>
          <w:sz w:val="24"/>
        </w:rPr>
        <w:t>证书注册及证后管理程序</w:t>
      </w:r>
      <w:r>
        <w:rPr>
          <w:sz w:val="24"/>
        </w:rPr>
        <w:tab/>
      </w:r>
      <w:r>
        <w:rPr>
          <w:sz w:val="24"/>
        </w:rPr>
        <w:fldChar w:fldCharType="begin"/>
      </w:r>
      <w:r>
        <w:rPr>
          <w:sz w:val="24"/>
        </w:rPr>
        <w:instrText xml:space="preserve"> PAGEREF _Toc14262 </w:instrText>
      </w:r>
      <w:r>
        <w:rPr>
          <w:sz w:val="24"/>
        </w:rPr>
        <w:fldChar w:fldCharType="separate"/>
      </w:r>
      <w:r>
        <w:rPr>
          <w:sz w:val="24"/>
        </w:rPr>
        <w:t>15</w:t>
      </w:r>
      <w:r>
        <w:rPr>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_Toc20123 </w:instrText>
      </w:r>
      <w:r>
        <w:rPr>
          <w:rFonts w:ascii="宋体" w:hAnsi="宋体"/>
          <w:kern w:val="0"/>
          <w:sz w:val="24"/>
        </w:rPr>
        <w:fldChar w:fldCharType="separate"/>
      </w:r>
      <w:r>
        <w:rPr>
          <w:rFonts w:ascii="宋体" w:hAnsi="宋体"/>
          <w:kern w:val="0"/>
          <w:sz w:val="24"/>
        </w:rPr>
        <w:t>9.1</w:t>
      </w:r>
      <w:r>
        <w:rPr>
          <w:rFonts w:hint="eastAsia" w:ascii="宋体" w:hAnsi="宋体" w:eastAsia="宋体"/>
          <w:kern w:val="0"/>
          <w:sz w:val="24"/>
          <w:lang w:val="en-US" w:eastAsia="zh-CN"/>
        </w:rPr>
        <w:t xml:space="preserve"> </w:t>
      </w:r>
      <w:r>
        <w:rPr>
          <w:rFonts w:ascii="宋体" w:hAnsi="宋体"/>
          <w:kern w:val="0"/>
          <w:sz w:val="24"/>
        </w:rPr>
        <w:t>认证证书有效期</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_Toc20123 </w:instrText>
      </w:r>
      <w:r>
        <w:rPr>
          <w:rFonts w:ascii="宋体" w:hAnsi="宋体"/>
          <w:kern w:val="0"/>
          <w:sz w:val="24"/>
        </w:rPr>
        <w:fldChar w:fldCharType="separate"/>
      </w:r>
      <w:r>
        <w:rPr>
          <w:rFonts w:ascii="宋体" w:hAnsi="宋体"/>
          <w:kern w:val="0"/>
          <w:sz w:val="24"/>
        </w:rPr>
        <w:t>15</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_Toc18831 </w:instrText>
      </w:r>
      <w:r>
        <w:rPr>
          <w:rFonts w:ascii="宋体" w:hAnsi="宋体"/>
          <w:kern w:val="0"/>
          <w:sz w:val="24"/>
        </w:rPr>
        <w:fldChar w:fldCharType="separate"/>
      </w:r>
      <w:r>
        <w:rPr>
          <w:rFonts w:ascii="宋体" w:hAnsi="宋体"/>
          <w:kern w:val="0"/>
          <w:sz w:val="24"/>
        </w:rPr>
        <w:t>9.2</w:t>
      </w:r>
      <w:r>
        <w:rPr>
          <w:rFonts w:hint="eastAsia" w:ascii="宋体" w:hAnsi="宋体" w:eastAsia="宋体"/>
          <w:kern w:val="0"/>
          <w:sz w:val="24"/>
          <w:lang w:val="en-US" w:eastAsia="zh-CN"/>
        </w:rPr>
        <w:t xml:space="preserve"> </w:t>
      </w:r>
      <w:r>
        <w:rPr>
          <w:rFonts w:ascii="宋体" w:hAnsi="宋体"/>
          <w:kern w:val="0"/>
          <w:sz w:val="24"/>
        </w:rPr>
        <w:t>认证证书内容</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_Toc18831 </w:instrText>
      </w:r>
      <w:r>
        <w:rPr>
          <w:rFonts w:ascii="宋体" w:hAnsi="宋体"/>
          <w:kern w:val="0"/>
          <w:sz w:val="24"/>
        </w:rPr>
        <w:fldChar w:fldCharType="separate"/>
      </w:r>
      <w:r>
        <w:rPr>
          <w:rFonts w:ascii="宋体" w:hAnsi="宋体"/>
          <w:kern w:val="0"/>
          <w:sz w:val="24"/>
        </w:rPr>
        <w:t>15</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_Toc26044 </w:instrText>
      </w:r>
      <w:r>
        <w:rPr>
          <w:rFonts w:ascii="宋体" w:hAnsi="宋体"/>
          <w:kern w:val="0"/>
          <w:sz w:val="24"/>
        </w:rPr>
        <w:fldChar w:fldCharType="separate"/>
      </w:r>
      <w:r>
        <w:rPr>
          <w:rFonts w:ascii="宋体" w:hAnsi="宋体"/>
          <w:kern w:val="0"/>
          <w:sz w:val="24"/>
        </w:rPr>
        <w:t>9.3</w:t>
      </w:r>
      <w:r>
        <w:rPr>
          <w:rFonts w:hint="eastAsia" w:ascii="宋体" w:hAnsi="宋体" w:eastAsia="宋体"/>
          <w:kern w:val="0"/>
          <w:sz w:val="24"/>
          <w:lang w:val="en-US" w:eastAsia="zh-CN"/>
        </w:rPr>
        <w:t xml:space="preserve"> </w:t>
      </w:r>
      <w:r>
        <w:rPr>
          <w:rFonts w:ascii="宋体" w:hAnsi="宋体"/>
          <w:kern w:val="0"/>
          <w:sz w:val="24"/>
        </w:rPr>
        <w:t>认证证书的变更</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_Toc26044 </w:instrText>
      </w:r>
      <w:r>
        <w:rPr>
          <w:rFonts w:ascii="宋体" w:hAnsi="宋体"/>
          <w:kern w:val="0"/>
          <w:sz w:val="24"/>
        </w:rPr>
        <w:fldChar w:fldCharType="separate"/>
      </w:r>
      <w:r>
        <w:rPr>
          <w:rFonts w:ascii="宋体" w:hAnsi="宋体"/>
          <w:kern w:val="0"/>
          <w:sz w:val="24"/>
        </w:rPr>
        <w:t>16</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_Toc17994 </w:instrText>
      </w:r>
      <w:r>
        <w:rPr>
          <w:rFonts w:ascii="宋体" w:hAnsi="宋体"/>
          <w:kern w:val="0"/>
          <w:sz w:val="24"/>
        </w:rPr>
        <w:fldChar w:fldCharType="separate"/>
      </w:r>
      <w:r>
        <w:rPr>
          <w:rFonts w:ascii="宋体" w:hAnsi="宋体"/>
          <w:kern w:val="0"/>
          <w:sz w:val="24"/>
        </w:rPr>
        <w:t>9.4</w:t>
      </w:r>
      <w:r>
        <w:rPr>
          <w:rFonts w:hint="eastAsia" w:ascii="宋体" w:hAnsi="宋体" w:eastAsia="宋体"/>
          <w:kern w:val="0"/>
          <w:sz w:val="24"/>
          <w:lang w:val="en-US" w:eastAsia="zh-CN"/>
        </w:rPr>
        <w:t xml:space="preserve"> </w:t>
      </w:r>
      <w:r>
        <w:rPr>
          <w:rFonts w:ascii="宋体" w:hAnsi="宋体"/>
          <w:kern w:val="0"/>
          <w:sz w:val="24"/>
        </w:rPr>
        <w:t>扩大</w:t>
      </w:r>
      <w:r>
        <w:rPr>
          <w:rFonts w:hint="eastAsia" w:ascii="宋体" w:hAnsi="宋体"/>
          <w:kern w:val="0"/>
          <w:sz w:val="24"/>
        </w:rPr>
        <w:t>和</w:t>
      </w:r>
      <w:r>
        <w:rPr>
          <w:rFonts w:ascii="宋体" w:hAnsi="宋体"/>
          <w:kern w:val="0"/>
          <w:sz w:val="24"/>
        </w:rPr>
        <w:t>缩小认证范围</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_Toc17994 </w:instrText>
      </w:r>
      <w:r>
        <w:rPr>
          <w:rFonts w:ascii="宋体" w:hAnsi="宋体"/>
          <w:kern w:val="0"/>
          <w:sz w:val="24"/>
        </w:rPr>
        <w:fldChar w:fldCharType="separate"/>
      </w:r>
      <w:r>
        <w:rPr>
          <w:rFonts w:ascii="宋体" w:hAnsi="宋体"/>
          <w:kern w:val="0"/>
          <w:sz w:val="24"/>
        </w:rPr>
        <w:t>16</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_Toc12499 </w:instrText>
      </w:r>
      <w:r>
        <w:rPr>
          <w:rFonts w:ascii="宋体" w:hAnsi="宋体"/>
          <w:kern w:val="0"/>
          <w:sz w:val="24"/>
        </w:rPr>
        <w:fldChar w:fldCharType="separate"/>
      </w:r>
      <w:r>
        <w:rPr>
          <w:rFonts w:ascii="宋体" w:hAnsi="宋体"/>
          <w:kern w:val="0"/>
          <w:sz w:val="24"/>
        </w:rPr>
        <w:t>9.</w:t>
      </w:r>
      <w:r>
        <w:rPr>
          <w:rFonts w:hint="eastAsia" w:ascii="宋体" w:hAnsi="宋体"/>
          <w:kern w:val="0"/>
          <w:sz w:val="24"/>
        </w:rPr>
        <w:t>5</w:t>
      </w:r>
      <w:r>
        <w:rPr>
          <w:rFonts w:hint="eastAsia" w:ascii="宋体" w:hAnsi="宋体" w:eastAsia="宋体"/>
          <w:kern w:val="0"/>
          <w:sz w:val="24"/>
          <w:lang w:val="en-US" w:eastAsia="zh-CN"/>
        </w:rPr>
        <w:t xml:space="preserve"> </w:t>
      </w:r>
      <w:r>
        <w:rPr>
          <w:rFonts w:ascii="宋体" w:hAnsi="宋体"/>
          <w:kern w:val="0"/>
          <w:sz w:val="24"/>
        </w:rPr>
        <w:t>证书的暂停、注销和撤销</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_Toc12499 </w:instrText>
      </w:r>
      <w:r>
        <w:rPr>
          <w:rFonts w:ascii="宋体" w:hAnsi="宋体"/>
          <w:kern w:val="0"/>
          <w:sz w:val="24"/>
        </w:rPr>
        <w:fldChar w:fldCharType="separate"/>
      </w:r>
      <w:r>
        <w:rPr>
          <w:rFonts w:ascii="宋体" w:hAnsi="宋体"/>
          <w:kern w:val="0"/>
          <w:sz w:val="24"/>
        </w:rPr>
        <w:t>16</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_Toc2637 </w:instrText>
      </w:r>
      <w:r>
        <w:rPr>
          <w:rFonts w:ascii="宋体" w:hAnsi="宋体"/>
          <w:kern w:val="0"/>
          <w:sz w:val="24"/>
        </w:rPr>
        <w:fldChar w:fldCharType="separate"/>
      </w:r>
      <w:r>
        <w:rPr>
          <w:rFonts w:ascii="Times New Roman" w:hAnsi="Times New Roman"/>
          <w:snapToGrid w:val="0"/>
          <w:kern w:val="0"/>
          <w:sz w:val="24"/>
        </w:rPr>
        <w:t>10</w:t>
      </w:r>
      <w:r>
        <w:rPr>
          <w:rFonts w:hint="eastAsia" w:ascii="Times New Roman" w:hAnsi="Times New Roman" w:eastAsia="宋体"/>
          <w:snapToGrid w:val="0"/>
          <w:kern w:val="0"/>
          <w:sz w:val="24"/>
          <w:lang w:val="en-US" w:eastAsia="zh-CN"/>
        </w:rPr>
        <w:t xml:space="preserve"> </w:t>
      </w:r>
      <w:r>
        <w:rPr>
          <w:rFonts w:ascii="Times New Roman" w:hAnsi="宋体"/>
          <w:snapToGrid w:val="0"/>
          <w:kern w:val="0"/>
          <w:sz w:val="24"/>
        </w:rPr>
        <w:t>认证标志</w:t>
      </w:r>
      <w:r>
        <w:rPr>
          <w:sz w:val="24"/>
        </w:rPr>
        <w:tab/>
      </w:r>
      <w:r>
        <w:rPr>
          <w:sz w:val="24"/>
        </w:rPr>
        <w:fldChar w:fldCharType="begin"/>
      </w:r>
      <w:r>
        <w:rPr>
          <w:sz w:val="24"/>
        </w:rPr>
        <w:instrText xml:space="preserve"> PAGEREF _Toc2637 </w:instrText>
      </w:r>
      <w:r>
        <w:rPr>
          <w:sz w:val="24"/>
        </w:rPr>
        <w:fldChar w:fldCharType="separate"/>
      </w:r>
      <w:r>
        <w:rPr>
          <w:sz w:val="24"/>
        </w:rPr>
        <w:t>17</w:t>
      </w:r>
      <w:r>
        <w:rPr>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_Toc14735 </w:instrText>
      </w:r>
      <w:r>
        <w:rPr>
          <w:rFonts w:ascii="宋体" w:hAnsi="宋体"/>
          <w:kern w:val="0"/>
          <w:sz w:val="24"/>
        </w:rPr>
        <w:fldChar w:fldCharType="separate"/>
      </w:r>
      <w:r>
        <w:rPr>
          <w:rFonts w:ascii="宋体" w:hAnsi="宋体"/>
          <w:kern w:val="0"/>
          <w:sz w:val="24"/>
        </w:rPr>
        <w:t>10.1 认证标志的使用</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_Toc14735 </w:instrText>
      </w:r>
      <w:r>
        <w:rPr>
          <w:rFonts w:ascii="宋体" w:hAnsi="宋体"/>
          <w:kern w:val="0"/>
          <w:sz w:val="24"/>
        </w:rPr>
        <w:fldChar w:fldCharType="separate"/>
      </w:r>
      <w:r>
        <w:rPr>
          <w:rFonts w:ascii="宋体" w:hAnsi="宋体"/>
          <w:kern w:val="0"/>
          <w:sz w:val="24"/>
        </w:rPr>
        <w:t>17</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_Toc9189 </w:instrText>
      </w:r>
      <w:r>
        <w:rPr>
          <w:rFonts w:ascii="宋体" w:hAnsi="宋体"/>
          <w:kern w:val="0"/>
          <w:sz w:val="24"/>
        </w:rPr>
        <w:fldChar w:fldCharType="separate"/>
      </w:r>
      <w:r>
        <w:rPr>
          <w:rFonts w:ascii="宋体" w:hAnsi="宋体"/>
          <w:kern w:val="0"/>
          <w:sz w:val="24"/>
        </w:rPr>
        <w:t>10.2</w:t>
      </w:r>
      <w:r>
        <w:rPr>
          <w:rFonts w:hint="eastAsia" w:ascii="宋体" w:hAnsi="宋体" w:eastAsia="宋体"/>
          <w:kern w:val="0"/>
          <w:sz w:val="24"/>
          <w:lang w:val="en-US" w:eastAsia="zh-CN"/>
        </w:rPr>
        <w:t xml:space="preserve"> </w:t>
      </w:r>
      <w:r>
        <w:rPr>
          <w:rFonts w:ascii="宋体" w:hAnsi="宋体"/>
          <w:kern w:val="0"/>
          <w:sz w:val="24"/>
        </w:rPr>
        <w:t>准许使用的标志样式</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_Toc9189 </w:instrText>
      </w:r>
      <w:r>
        <w:rPr>
          <w:rFonts w:ascii="宋体" w:hAnsi="宋体"/>
          <w:kern w:val="0"/>
          <w:sz w:val="24"/>
        </w:rPr>
        <w:fldChar w:fldCharType="separate"/>
      </w:r>
      <w:r>
        <w:rPr>
          <w:rFonts w:ascii="宋体" w:hAnsi="宋体"/>
          <w:kern w:val="0"/>
          <w:sz w:val="24"/>
        </w:rPr>
        <w:t>17</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_Toc15101 </w:instrText>
      </w:r>
      <w:r>
        <w:rPr>
          <w:rFonts w:ascii="宋体" w:hAnsi="宋体"/>
          <w:kern w:val="0"/>
          <w:sz w:val="24"/>
        </w:rPr>
        <w:fldChar w:fldCharType="separate"/>
      </w:r>
      <w:r>
        <w:rPr>
          <w:rFonts w:ascii="宋体" w:hAnsi="宋体"/>
          <w:kern w:val="0"/>
          <w:sz w:val="24"/>
        </w:rPr>
        <w:t>10.3</w:t>
      </w:r>
      <w:r>
        <w:rPr>
          <w:rFonts w:hint="eastAsia" w:ascii="宋体" w:hAnsi="宋体" w:eastAsia="宋体"/>
          <w:kern w:val="0"/>
          <w:sz w:val="24"/>
          <w:lang w:val="en-US" w:eastAsia="zh-CN"/>
        </w:rPr>
        <w:t xml:space="preserve"> </w:t>
      </w:r>
      <w:r>
        <w:rPr>
          <w:rFonts w:ascii="宋体" w:hAnsi="宋体"/>
          <w:kern w:val="0"/>
          <w:sz w:val="24"/>
        </w:rPr>
        <w:t>对误用证书、标志情况的处理</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_Toc15101 </w:instrText>
      </w:r>
      <w:r>
        <w:rPr>
          <w:rFonts w:ascii="宋体" w:hAnsi="宋体"/>
          <w:kern w:val="0"/>
          <w:sz w:val="24"/>
        </w:rPr>
        <w:fldChar w:fldCharType="separate"/>
      </w:r>
      <w:r>
        <w:rPr>
          <w:rFonts w:ascii="宋体" w:hAnsi="宋体"/>
          <w:kern w:val="0"/>
          <w:sz w:val="24"/>
        </w:rPr>
        <w:t>17</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_Toc30746 </w:instrText>
      </w:r>
      <w:r>
        <w:rPr>
          <w:rFonts w:ascii="宋体" w:hAnsi="宋体"/>
          <w:kern w:val="0"/>
          <w:sz w:val="24"/>
        </w:rPr>
        <w:fldChar w:fldCharType="separate"/>
      </w:r>
      <w:r>
        <w:rPr>
          <w:rFonts w:ascii="Times New Roman" w:hAnsi="Times New Roman"/>
          <w:snapToGrid w:val="0"/>
          <w:kern w:val="0"/>
          <w:sz w:val="24"/>
        </w:rPr>
        <w:t>11</w:t>
      </w:r>
      <w:r>
        <w:rPr>
          <w:rFonts w:hint="eastAsia" w:ascii="Times New Roman" w:hAnsi="Times New Roman" w:eastAsia="宋体"/>
          <w:snapToGrid w:val="0"/>
          <w:kern w:val="0"/>
          <w:sz w:val="24"/>
          <w:lang w:val="en-US" w:eastAsia="zh-CN"/>
        </w:rPr>
        <w:t xml:space="preserve"> </w:t>
      </w:r>
      <w:r>
        <w:rPr>
          <w:rFonts w:ascii="Times New Roman" w:hAnsi="宋体"/>
          <w:kern w:val="0"/>
          <w:sz w:val="24"/>
        </w:rPr>
        <w:t>保密</w:t>
      </w:r>
      <w:r>
        <w:rPr>
          <w:sz w:val="24"/>
        </w:rPr>
        <w:tab/>
      </w:r>
      <w:r>
        <w:rPr>
          <w:sz w:val="24"/>
        </w:rPr>
        <w:fldChar w:fldCharType="begin"/>
      </w:r>
      <w:r>
        <w:rPr>
          <w:sz w:val="24"/>
        </w:rPr>
        <w:instrText xml:space="preserve"> PAGEREF _Toc30746 </w:instrText>
      </w:r>
      <w:r>
        <w:rPr>
          <w:sz w:val="24"/>
        </w:rPr>
        <w:fldChar w:fldCharType="separate"/>
      </w:r>
      <w:r>
        <w:rPr>
          <w:sz w:val="24"/>
        </w:rPr>
        <w:t>17</w:t>
      </w:r>
      <w:r>
        <w:rPr>
          <w:sz w:val="24"/>
        </w:rPr>
        <w:fldChar w:fldCharType="end"/>
      </w:r>
      <w:r>
        <w:rPr>
          <w:rFonts w:ascii="宋体" w:hAnsi="宋体"/>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_Toc27527 </w:instrText>
      </w:r>
      <w:r>
        <w:rPr>
          <w:rFonts w:ascii="宋体" w:hAnsi="宋体"/>
          <w:kern w:val="0"/>
          <w:sz w:val="24"/>
        </w:rPr>
        <w:fldChar w:fldCharType="separate"/>
      </w:r>
      <w:r>
        <w:rPr>
          <w:rFonts w:ascii="Times New Roman" w:hAnsi="Times New Roman"/>
          <w:snapToGrid w:val="0"/>
          <w:kern w:val="0"/>
          <w:sz w:val="24"/>
        </w:rPr>
        <w:t>12</w:t>
      </w:r>
      <w:r>
        <w:rPr>
          <w:rFonts w:hint="eastAsia" w:ascii="Times New Roman" w:hAnsi="Times New Roman" w:eastAsia="宋体"/>
          <w:snapToGrid w:val="0"/>
          <w:kern w:val="0"/>
          <w:sz w:val="24"/>
          <w:lang w:val="en-US" w:eastAsia="zh-CN"/>
        </w:rPr>
        <w:t xml:space="preserve"> </w:t>
      </w:r>
      <w:r>
        <w:rPr>
          <w:rFonts w:ascii="Times New Roman" w:hAnsi="宋体"/>
          <w:kern w:val="0"/>
          <w:sz w:val="24"/>
        </w:rPr>
        <w:t>申诉</w:t>
      </w:r>
      <w:r>
        <w:rPr>
          <w:rFonts w:ascii="Times New Roman" w:hAnsi="Times New Roman"/>
          <w:kern w:val="0"/>
          <w:sz w:val="24"/>
        </w:rPr>
        <w:t>/</w:t>
      </w:r>
      <w:r>
        <w:rPr>
          <w:rFonts w:ascii="Times New Roman" w:hAnsi="宋体"/>
          <w:kern w:val="0"/>
          <w:sz w:val="24"/>
        </w:rPr>
        <w:t>投诉、争议及处理</w:t>
      </w:r>
      <w:r>
        <w:rPr>
          <w:sz w:val="24"/>
        </w:rPr>
        <w:tab/>
      </w:r>
      <w:r>
        <w:rPr>
          <w:sz w:val="24"/>
        </w:rPr>
        <w:fldChar w:fldCharType="begin"/>
      </w:r>
      <w:r>
        <w:rPr>
          <w:sz w:val="24"/>
        </w:rPr>
        <w:instrText xml:space="preserve"> PAGEREF _Toc27527 </w:instrText>
      </w:r>
      <w:r>
        <w:rPr>
          <w:sz w:val="24"/>
        </w:rPr>
        <w:fldChar w:fldCharType="separate"/>
      </w:r>
      <w:r>
        <w:rPr>
          <w:sz w:val="24"/>
        </w:rPr>
        <w:t>18</w:t>
      </w:r>
      <w:r>
        <w:rPr>
          <w:sz w:val="24"/>
        </w:rPr>
        <w:fldChar w:fldCharType="end"/>
      </w:r>
      <w:r>
        <w:rPr>
          <w:rFonts w:ascii="宋体" w:hAnsi="宋体"/>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_Toc15139 </w:instrText>
      </w:r>
      <w:r>
        <w:rPr>
          <w:rFonts w:ascii="宋体" w:hAnsi="宋体"/>
          <w:kern w:val="0"/>
          <w:sz w:val="24"/>
        </w:rPr>
        <w:fldChar w:fldCharType="separate"/>
      </w:r>
      <w:r>
        <w:rPr>
          <w:rFonts w:ascii="Times New Roman" w:hAnsi="Times New Roman"/>
          <w:snapToGrid w:val="0"/>
          <w:kern w:val="0"/>
          <w:sz w:val="24"/>
        </w:rPr>
        <w:t>1</w:t>
      </w:r>
      <w:r>
        <w:rPr>
          <w:rFonts w:hint="eastAsia" w:ascii="Times New Roman" w:hAnsi="Times New Roman"/>
          <w:snapToGrid w:val="0"/>
          <w:kern w:val="0"/>
          <w:sz w:val="24"/>
        </w:rPr>
        <w:t>3</w:t>
      </w:r>
      <w:r>
        <w:rPr>
          <w:rFonts w:hint="eastAsia" w:ascii="Times New Roman" w:hAnsi="Times New Roman" w:eastAsia="宋体"/>
          <w:snapToGrid w:val="0"/>
          <w:kern w:val="0"/>
          <w:sz w:val="24"/>
          <w:lang w:val="en-US" w:eastAsia="zh-CN"/>
        </w:rPr>
        <w:t xml:space="preserve"> </w:t>
      </w:r>
      <w:r>
        <w:rPr>
          <w:rFonts w:ascii="Times New Roman" w:hAnsi="宋体"/>
          <w:snapToGrid w:val="0"/>
          <w:kern w:val="0"/>
          <w:sz w:val="24"/>
        </w:rPr>
        <w:t>认证责任</w:t>
      </w:r>
      <w:r>
        <w:rPr>
          <w:sz w:val="24"/>
        </w:rPr>
        <w:tab/>
      </w:r>
      <w:r>
        <w:rPr>
          <w:sz w:val="24"/>
        </w:rPr>
        <w:fldChar w:fldCharType="begin"/>
      </w:r>
      <w:r>
        <w:rPr>
          <w:sz w:val="24"/>
        </w:rPr>
        <w:instrText xml:space="preserve"> PAGEREF _Toc15139 </w:instrText>
      </w:r>
      <w:r>
        <w:rPr>
          <w:sz w:val="24"/>
        </w:rPr>
        <w:fldChar w:fldCharType="separate"/>
      </w:r>
      <w:r>
        <w:rPr>
          <w:sz w:val="24"/>
        </w:rPr>
        <w:t>18</w:t>
      </w:r>
      <w:r>
        <w:rPr>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_Toc4121 </w:instrText>
      </w:r>
      <w:r>
        <w:rPr>
          <w:rFonts w:ascii="宋体" w:hAnsi="宋体"/>
          <w:kern w:val="0"/>
          <w:sz w:val="24"/>
        </w:rPr>
        <w:fldChar w:fldCharType="separate"/>
      </w:r>
      <w:r>
        <w:rPr>
          <w:rFonts w:ascii="宋体" w:hAnsi="宋体"/>
          <w:kern w:val="0"/>
          <w:sz w:val="24"/>
        </w:rPr>
        <w:t>1</w:t>
      </w:r>
      <w:r>
        <w:rPr>
          <w:rFonts w:hint="eastAsia" w:ascii="宋体" w:hAnsi="宋体"/>
          <w:kern w:val="0"/>
          <w:sz w:val="24"/>
        </w:rPr>
        <w:t>3</w:t>
      </w:r>
      <w:r>
        <w:rPr>
          <w:rFonts w:ascii="宋体" w:hAnsi="宋体"/>
          <w:kern w:val="0"/>
          <w:sz w:val="24"/>
        </w:rPr>
        <w:t xml:space="preserve">.1 </w:t>
      </w:r>
      <w:r>
        <w:rPr>
          <w:rFonts w:hint="eastAsia" w:ascii="宋体" w:hAnsi="宋体" w:eastAsia="宋体"/>
          <w:kern w:val="0"/>
          <w:sz w:val="24"/>
          <w:lang w:eastAsia="zh-CN"/>
        </w:rPr>
        <w:t>ZBCC</w:t>
      </w:r>
      <w:r>
        <w:rPr>
          <w:rFonts w:ascii="宋体" w:hAnsi="宋体"/>
          <w:kern w:val="0"/>
          <w:sz w:val="24"/>
        </w:rPr>
        <w:t>及其认证决定人员应当对其做出的认证结论负责。</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_Toc4121 </w:instrText>
      </w:r>
      <w:r>
        <w:rPr>
          <w:rFonts w:ascii="宋体" w:hAnsi="宋体"/>
          <w:kern w:val="0"/>
          <w:sz w:val="24"/>
        </w:rPr>
        <w:fldChar w:fldCharType="separate"/>
      </w:r>
      <w:r>
        <w:rPr>
          <w:rFonts w:ascii="宋体" w:hAnsi="宋体"/>
          <w:kern w:val="0"/>
          <w:sz w:val="24"/>
        </w:rPr>
        <w:t>18</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_Toc16773 </w:instrText>
      </w:r>
      <w:r>
        <w:rPr>
          <w:rFonts w:ascii="宋体" w:hAnsi="宋体"/>
          <w:kern w:val="0"/>
          <w:sz w:val="24"/>
        </w:rPr>
        <w:fldChar w:fldCharType="separate"/>
      </w:r>
      <w:r>
        <w:rPr>
          <w:rFonts w:ascii="宋体" w:hAnsi="宋体"/>
          <w:kern w:val="0"/>
          <w:sz w:val="24"/>
        </w:rPr>
        <w:t>1</w:t>
      </w:r>
      <w:r>
        <w:rPr>
          <w:rFonts w:hint="eastAsia" w:ascii="宋体" w:hAnsi="宋体"/>
          <w:kern w:val="0"/>
          <w:sz w:val="24"/>
        </w:rPr>
        <w:t>3</w:t>
      </w:r>
      <w:r>
        <w:rPr>
          <w:rFonts w:ascii="宋体" w:hAnsi="宋体"/>
          <w:kern w:val="0"/>
          <w:sz w:val="24"/>
        </w:rPr>
        <w:t xml:space="preserve">.2 </w:t>
      </w:r>
      <w:r>
        <w:rPr>
          <w:rFonts w:hint="eastAsia" w:ascii="宋体" w:hAnsi="宋体" w:eastAsia="宋体"/>
          <w:kern w:val="0"/>
          <w:sz w:val="24"/>
          <w:lang w:eastAsia="zh-CN"/>
        </w:rPr>
        <w:t>ZBCC</w:t>
      </w:r>
      <w:r>
        <w:rPr>
          <w:rFonts w:ascii="宋体" w:hAnsi="宋体"/>
          <w:kern w:val="0"/>
          <w:sz w:val="24"/>
        </w:rPr>
        <w:t>及所委派的审查员/审查组应对现场审查结论负责。</w:t>
      </w:r>
      <w:r>
        <w:rPr>
          <w:rFonts w:ascii="宋体" w:hAnsi="宋体"/>
          <w:kern w:val="0"/>
          <w:sz w:val="24"/>
        </w:rPr>
        <w:tab/>
      </w:r>
      <w:r>
        <w:rPr>
          <w:rFonts w:ascii="宋体" w:hAnsi="宋体"/>
          <w:kern w:val="0"/>
          <w:sz w:val="24"/>
        </w:rPr>
        <w:fldChar w:fldCharType="begin"/>
      </w:r>
      <w:r>
        <w:rPr>
          <w:rFonts w:ascii="宋体" w:hAnsi="宋体"/>
          <w:kern w:val="0"/>
          <w:sz w:val="24"/>
        </w:rPr>
        <w:instrText xml:space="preserve"> PAGEREF _Toc16773 </w:instrText>
      </w:r>
      <w:r>
        <w:rPr>
          <w:rFonts w:ascii="宋体" w:hAnsi="宋体"/>
          <w:kern w:val="0"/>
          <w:sz w:val="24"/>
        </w:rPr>
        <w:fldChar w:fldCharType="separate"/>
      </w:r>
      <w:r>
        <w:rPr>
          <w:rFonts w:ascii="宋体" w:hAnsi="宋体"/>
          <w:kern w:val="0"/>
          <w:sz w:val="24"/>
        </w:rPr>
        <w:t>18</w:t>
      </w:r>
      <w:r>
        <w:rPr>
          <w:rFonts w:ascii="宋体" w:hAnsi="宋体"/>
          <w:kern w:val="0"/>
          <w:sz w:val="24"/>
        </w:rPr>
        <w:fldChar w:fldCharType="end"/>
      </w:r>
      <w:r>
        <w:rPr>
          <w:rFonts w:ascii="宋体" w:hAnsi="宋体"/>
          <w:kern w:val="0"/>
          <w:sz w:val="24"/>
        </w:rPr>
        <w:fldChar w:fldCharType="end"/>
      </w:r>
    </w:p>
    <w:p>
      <w:pPr>
        <w:pStyle w:val="6"/>
        <w:tabs>
          <w:tab w:val="right" w:leader="dot" w:pos="8306"/>
        </w:tabs>
        <w:spacing w:line="360" w:lineRule="auto"/>
        <w:ind w:firstLine="480" w:firstLineChars="200"/>
        <w:rPr>
          <w:rFonts w:ascii="宋体" w:hAnsi="宋体"/>
          <w:kern w:val="0"/>
          <w:sz w:val="24"/>
        </w:rPr>
      </w:pPr>
      <w:r>
        <w:rPr>
          <w:rFonts w:ascii="宋体" w:hAnsi="宋体"/>
          <w:kern w:val="0"/>
          <w:sz w:val="24"/>
        </w:rPr>
        <w:fldChar w:fldCharType="begin"/>
      </w:r>
      <w:r>
        <w:rPr>
          <w:rFonts w:ascii="宋体" w:hAnsi="宋体"/>
          <w:kern w:val="0"/>
          <w:sz w:val="24"/>
        </w:rPr>
        <w:instrText xml:space="preserve"> HYPERLINK \l _Toc26951 </w:instrText>
      </w:r>
      <w:r>
        <w:rPr>
          <w:rFonts w:ascii="宋体" w:hAnsi="宋体"/>
          <w:kern w:val="0"/>
          <w:sz w:val="24"/>
        </w:rPr>
        <w:fldChar w:fldCharType="separate"/>
      </w:r>
      <w:r>
        <w:rPr>
          <w:rFonts w:ascii="宋体" w:hAnsi="宋体"/>
          <w:kern w:val="0"/>
          <w:sz w:val="24"/>
        </w:rPr>
        <w:t>1</w:t>
      </w:r>
      <w:r>
        <w:rPr>
          <w:rFonts w:hint="eastAsia" w:ascii="宋体" w:hAnsi="宋体"/>
          <w:kern w:val="0"/>
          <w:sz w:val="24"/>
        </w:rPr>
        <w:t>3</w:t>
      </w:r>
      <w:r>
        <w:rPr>
          <w:rFonts w:ascii="宋体" w:hAnsi="宋体"/>
          <w:kern w:val="0"/>
          <w:sz w:val="24"/>
        </w:rPr>
        <w:t>.3</w:t>
      </w:r>
      <w:r>
        <w:rPr>
          <w:rFonts w:hint="eastAsia" w:ascii="宋体" w:hAnsi="宋体" w:eastAsia="宋体"/>
          <w:kern w:val="0"/>
          <w:sz w:val="24"/>
          <w:lang w:val="en-US" w:eastAsia="zh-CN"/>
        </w:rPr>
        <w:t xml:space="preserve"> </w:t>
      </w:r>
      <w:r>
        <w:rPr>
          <w:rFonts w:ascii="宋体" w:hAnsi="宋体"/>
          <w:kern w:val="0"/>
          <w:sz w:val="24"/>
        </w:rPr>
        <w:t>客</w:t>
      </w:r>
      <w:r>
        <w:rPr>
          <w:rFonts w:ascii="Times New Roman" w:hAnsi="宋体"/>
          <w:snapToGrid w:val="0"/>
          <w:kern w:val="0"/>
          <w:sz w:val="24"/>
        </w:rPr>
        <w:t>户应对其所提交的申请资料的真实性、合法性负责。</w:t>
      </w:r>
      <w:r>
        <w:rPr>
          <w:sz w:val="24"/>
        </w:rPr>
        <w:tab/>
      </w:r>
      <w:r>
        <w:rPr>
          <w:sz w:val="24"/>
        </w:rPr>
        <w:fldChar w:fldCharType="begin"/>
      </w:r>
      <w:r>
        <w:rPr>
          <w:sz w:val="24"/>
        </w:rPr>
        <w:instrText xml:space="preserve"> PAGEREF _Toc26951 </w:instrText>
      </w:r>
      <w:r>
        <w:rPr>
          <w:sz w:val="24"/>
        </w:rPr>
        <w:fldChar w:fldCharType="separate"/>
      </w:r>
      <w:r>
        <w:rPr>
          <w:sz w:val="24"/>
        </w:rPr>
        <w:t>18</w:t>
      </w:r>
      <w:r>
        <w:rPr>
          <w:sz w:val="24"/>
        </w:rPr>
        <w:fldChar w:fldCharType="end"/>
      </w:r>
      <w:r>
        <w:rPr>
          <w:rFonts w:ascii="宋体" w:hAnsi="宋体"/>
          <w:kern w:val="0"/>
          <w:sz w:val="24"/>
        </w:rPr>
        <w:fldChar w:fldCharType="end"/>
      </w:r>
    </w:p>
    <w:p>
      <w:pPr>
        <w:pStyle w:val="6"/>
        <w:tabs>
          <w:tab w:val="right" w:leader="dot" w:pos="8306"/>
        </w:tabs>
        <w:spacing w:line="360" w:lineRule="auto"/>
        <w:rPr>
          <w:sz w:val="24"/>
        </w:rPr>
      </w:pPr>
      <w:r>
        <w:rPr>
          <w:rFonts w:ascii="宋体" w:hAnsi="宋体"/>
          <w:kern w:val="0"/>
          <w:sz w:val="24"/>
        </w:rPr>
        <w:fldChar w:fldCharType="begin"/>
      </w:r>
      <w:r>
        <w:rPr>
          <w:rFonts w:ascii="宋体" w:hAnsi="宋体"/>
          <w:kern w:val="0"/>
          <w:sz w:val="24"/>
        </w:rPr>
        <w:instrText xml:space="preserve"> HYPERLINK \l _Toc5921 </w:instrText>
      </w:r>
      <w:r>
        <w:rPr>
          <w:rFonts w:ascii="宋体" w:hAnsi="宋体"/>
          <w:kern w:val="0"/>
          <w:sz w:val="24"/>
        </w:rPr>
        <w:fldChar w:fldCharType="separate"/>
      </w:r>
      <w:r>
        <w:rPr>
          <w:rFonts w:ascii="Times New Roman" w:hAnsi="Times New Roman"/>
          <w:snapToGrid w:val="0"/>
          <w:kern w:val="0"/>
          <w:sz w:val="24"/>
        </w:rPr>
        <w:t>1</w:t>
      </w:r>
      <w:r>
        <w:rPr>
          <w:rFonts w:hint="eastAsia" w:ascii="Times New Roman" w:hAnsi="Times New Roman"/>
          <w:snapToGrid w:val="0"/>
          <w:kern w:val="0"/>
          <w:sz w:val="24"/>
        </w:rPr>
        <w:t>4</w:t>
      </w:r>
      <w:r>
        <w:rPr>
          <w:rFonts w:hint="eastAsia" w:ascii="Times New Roman" w:hAnsi="Times New Roman" w:eastAsia="宋体"/>
          <w:snapToGrid w:val="0"/>
          <w:kern w:val="0"/>
          <w:sz w:val="24"/>
          <w:lang w:val="en-US" w:eastAsia="zh-CN"/>
        </w:rPr>
        <w:t xml:space="preserve"> </w:t>
      </w:r>
      <w:r>
        <w:rPr>
          <w:rFonts w:ascii="Times New Roman" w:hAnsi="宋体"/>
          <w:kern w:val="0"/>
          <w:sz w:val="24"/>
        </w:rPr>
        <w:t>公告</w:t>
      </w:r>
      <w:r>
        <w:rPr>
          <w:sz w:val="24"/>
        </w:rPr>
        <w:tab/>
      </w:r>
      <w:r>
        <w:rPr>
          <w:sz w:val="24"/>
        </w:rPr>
        <w:fldChar w:fldCharType="begin"/>
      </w:r>
      <w:r>
        <w:rPr>
          <w:sz w:val="24"/>
        </w:rPr>
        <w:instrText xml:space="preserve"> PAGEREF _Toc5921 </w:instrText>
      </w:r>
      <w:r>
        <w:rPr>
          <w:sz w:val="24"/>
        </w:rPr>
        <w:fldChar w:fldCharType="separate"/>
      </w:r>
      <w:r>
        <w:rPr>
          <w:sz w:val="24"/>
        </w:rPr>
        <w:t>18</w:t>
      </w:r>
      <w:r>
        <w:rPr>
          <w:sz w:val="24"/>
        </w:rPr>
        <w:fldChar w:fldCharType="end"/>
      </w:r>
      <w:r>
        <w:rPr>
          <w:rFonts w:ascii="宋体" w:hAnsi="宋体"/>
          <w:kern w:val="0"/>
          <w:sz w:val="24"/>
        </w:rPr>
        <w:fldChar w:fldCharType="end"/>
      </w:r>
    </w:p>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pPr>
      <w:r>
        <w:rPr>
          <w:rFonts w:hint="default" w:ascii="Arial" w:hAnsi="Arial" w:eastAsia="Arial" w:cs="Arial"/>
          <w:snapToGrid w:val="0"/>
          <w:color w:val="000000"/>
          <w:kern w:val="0"/>
          <w:sz w:val="24"/>
          <w:szCs w:val="24"/>
          <w:lang w:val="en-US" w:eastAsia="zh-CN" w:bidi="ar"/>
        </w:rPr>
        <w:tab/>
      </w:r>
      <w:r>
        <w:rPr>
          <w:sz w:val="24"/>
        </w:rPr>
        <w:tab/>
      </w:r>
    </w:p>
    <w:p>
      <w:pPr>
        <w:rPr>
          <w:rFonts w:hint="default" w:eastAsia="宋体"/>
          <w:lang w:val="en-US" w:eastAsia="zh-CN"/>
        </w:rPr>
      </w:pPr>
    </w:p>
    <w:p>
      <w:pPr>
        <w:rPr>
          <w:rFonts w:hint="default" w:eastAsia="宋体"/>
          <w:lang w:val="en-US" w:eastAsia="zh-CN"/>
        </w:rPr>
      </w:pPr>
    </w:p>
    <w:p>
      <w:pPr>
        <w:rPr>
          <w:rFonts w:hint="default" w:eastAsia="宋体"/>
          <w:lang w:val="en-US" w:eastAsia="zh-CN"/>
        </w:rPr>
        <w:sectPr>
          <w:footerReference r:id="rId10" w:type="first"/>
          <w:headerReference r:id="rId8" w:type="default"/>
          <w:footerReference r:id="rId9" w:type="default"/>
          <w:pgSz w:w="11900" w:h="16820"/>
          <w:pgMar w:top="1973" w:right="1108" w:bottom="0" w:left="1128" w:header="510" w:footer="397" w:gutter="0"/>
          <w:pgNumType w:fmt="decimal" w:start="2"/>
          <w:cols w:space="720" w:num="1"/>
          <w:docGrid w:linePitch="286" w:charSpace="0"/>
        </w:sectPr>
      </w:pPr>
    </w:p>
    <w:p>
      <w:pPr>
        <w:rPr>
          <w:rFonts w:hint="default" w:eastAsia="宋体"/>
          <w:lang w:val="en-US" w:eastAsia="zh-CN"/>
        </w:rPr>
      </w:pPr>
    </w:p>
    <w:p>
      <w:pPr>
        <w:rPr>
          <w:rFonts w:hint="default" w:eastAsia="宋体"/>
          <w:lang w:val="en-US" w:eastAsia="zh-CN"/>
        </w:rPr>
      </w:pPr>
    </w:p>
    <w:p>
      <w:pPr>
        <w:widowControl/>
        <w:autoSpaceDE w:val="0"/>
        <w:autoSpaceDN w:val="0"/>
        <w:adjustRightInd w:val="0"/>
        <w:jc w:val="center"/>
        <w:outlineLvl w:val="0"/>
        <w:rPr>
          <w:rFonts w:ascii="微软雅黑" w:hAnsi="微软雅黑" w:eastAsia="微软雅黑"/>
          <w:b/>
          <w:color w:val="000000"/>
          <w:kern w:val="0"/>
          <w:sz w:val="36"/>
        </w:rPr>
      </w:pPr>
      <w:bookmarkStart w:id="0" w:name="_Toc10662"/>
      <w:r>
        <w:rPr>
          <w:rFonts w:ascii="微软雅黑" w:hAnsi="微软雅黑" w:eastAsia="微软雅黑"/>
          <w:b/>
          <w:color w:val="000000"/>
          <w:kern w:val="0"/>
          <w:sz w:val="36"/>
        </w:rPr>
        <w:t>前 言</w:t>
      </w:r>
      <w:bookmarkEnd w:id="0"/>
    </w:p>
    <w:p>
      <w:pPr>
        <w:widowControl/>
        <w:autoSpaceDE w:val="0"/>
        <w:autoSpaceDN w:val="0"/>
        <w:adjustRightInd w:val="0"/>
        <w:ind w:firstLine="480"/>
        <w:jc w:val="left"/>
        <w:rPr>
          <w:rFonts w:ascii="微软雅黑" w:hAnsi="微软雅黑" w:eastAsia="微软雅黑"/>
          <w:b/>
          <w:color w:val="000000"/>
          <w:kern w:val="0"/>
          <w:sz w:val="28"/>
        </w:rPr>
      </w:pPr>
    </w:p>
    <w:p>
      <w:pPr>
        <w:widowControl/>
        <w:spacing w:before="156" w:beforeLines="50" w:line="360" w:lineRule="auto"/>
        <w:ind w:firstLine="480" w:firstLineChars="200"/>
        <w:jc w:val="left"/>
        <w:rPr>
          <w:rFonts w:hint="eastAsia" w:ascii="Times New Roman" w:hAnsi="Times New Roman"/>
          <w:color w:val="000000"/>
          <w:kern w:val="0"/>
          <w:sz w:val="24"/>
        </w:rPr>
      </w:pPr>
      <w:r>
        <w:rPr>
          <w:rFonts w:ascii="Times New Roman" w:hAnsi="Times New Roman"/>
          <w:color w:val="000000"/>
          <w:kern w:val="0"/>
          <w:sz w:val="24"/>
        </w:rPr>
        <w:t>本规则</w:t>
      </w:r>
      <w:r>
        <w:rPr>
          <w:rFonts w:hint="eastAsia" w:ascii="Times New Roman" w:hAnsi="Times New Roman"/>
          <w:color w:val="000000"/>
          <w:kern w:val="0"/>
          <w:sz w:val="24"/>
        </w:rPr>
        <w:t>依据CNAS-CC02《产品、过程和服务认证机构要求》和CNAS-SC25《服务认证机构认可方案》，</w:t>
      </w:r>
      <w:r>
        <w:rPr>
          <w:rFonts w:ascii="Times New Roman" w:hAnsi="Times New Roman"/>
          <w:color w:val="000000"/>
          <w:kern w:val="0"/>
          <w:sz w:val="24"/>
        </w:rPr>
        <w:t>由</w:t>
      </w:r>
      <w:r>
        <w:rPr>
          <w:rFonts w:hint="eastAsia" w:ascii="Times New Roman" w:hAnsi="Times New Roman" w:eastAsia="宋体"/>
          <w:color w:val="000000"/>
          <w:kern w:val="0"/>
          <w:sz w:val="24"/>
          <w:lang w:val="en-US" w:eastAsia="zh-CN"/>
        </w:rPr>
        <w:t>中博检验认证技术服务（江苏）有限公司</w:t>
      </w:r>
      <w:r>
        <w:rPr>
          <w:rFonts w:hint="eastAsia" w:ascii="Times New Roman" w:hAnsi="Times New Roman"/>
          <w:color w:val="000000"/>
          <w:kern w:val="0"/>
          <w:sz w:val="24"/>
        </w:rPr>
        <w:t>（</w:t>
      </w:r>
      <w:r>
        <w:rPr>
          <w:rFonts w:hint="eastAsia" w:ascii="Times New Roman" w:hAnsi="Times New Roman" w:eastAsia="宋体"/>
          <w:color w:val="000000"/>
          <w:kern w:val="0"/>
          <w:sz w:val="24"/>
          <w:lang w:val="en-US" w:eastAsia="zh-CN"/>
        </w:rPr>
        <w:t>ZBCC</w:t>
      </w:r>
      <w:r>
        <w:rPr>
          <w:rFonts w:hint="eastAsia" w:ascii="Times New Roman" w:hAnsi="Times New Roman"/>
          <w:color w:val="000000"/>
          <w:kern w:val="0"/>
          <w:sz w:val="24"/>
        </w:rPr>
        <w:t>）</w:t>
      </w:r>
      <w:r>
        <w:rPr>
          <w:rFonts w:ascii="Times New Roman" w:hAnsi="Times New Roman"/>
          <w:color w:val="000000"/>
          <w:kern w:val="0"/>
          <w:sz w:val="24"/>
        </w:rPr>
        <w:t>制定、发布</w:t>
      </w:r>
      <w:r>
        <w:rPr>
          <w:rFonts w:hint="eastAsia" w:ascii="Times New Roman" w:hAnsi="Times New Roman"/>
          <w:color w:val="000000"/>
          <w:kern w:val="0"/>
          <w:sz w:val="24"/>
        </w:rPr>
        <w:t>。</w:t>
      </w:r>
    </w:p>
    <w:p>
      <w:pPr>
        <w:widowControl/>
        <w:spacing w:before="156" w:beforeLines="50" w:line="360" w:lineRule="auto"/>
        <w:ind w:firstLine="468" w:firstLineChars="200"/>
        <w:jc w:val="left"/>
        <w:rPr>
          <w:rFonts w:hint="eastAsia" w:ascii="Times New Roman" w:hAnsi="Times New Roman"/>
          <w:color w:val="000000"/>
          <w:kern w:val="0"/>
          <w:sz w:val="24"/>
        </w:rPr>
      </w:pPr>
      <w:r>
        <w:rPr>
          <w:rFonts w:hint="eastAsia" w:ascii="宋体" w:hAnsi="宋体" w:eastAsia="宋体" w:cs="宋体"/>
          <w:spacing w:val="-3"/>
          <w:sz w:val="24"/>
          <w:szCs w:val="24"/>
          <w:lang w:eastAsia="zh-CN"/>
        </w:rPr>
        <w:t>（本文件中“ZBCC”为中博检验认证技术服务（江苏）有限公司的简称）</w:t>
      </w: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pStyle w:val="2"/>
        <w:spacing w:before="1" w:line="219" w:lineRule="auto"/>
        <w:ind w:left="14"/>
        <w:rPr>
          <w:rFonts w:ascii="宋体" w:hAnsi="宋体"/>
          <w:kern w:val="0"/>
          <w:sz w:val="24"/>
        </w:rPr>
      </w:pPr>
    </w:p>
    <w:p>
      <w:pPr>
        <w:widowControl/>
        <w:tabs>
          <w:tab w:val="left" w:pos="5985"/>
        </w:tabs>
        <w:spacing w:line="360" w:lineRule="auto"/>
        <w:jc w:val="left"/>
        <w:outlineLvl w:val="0"/>
        <w:rPr>
          <w:rFonts w:ascii="Times New Roman" w:hAnsi="Times New Roman"/>
          <w:b/>
          <w:kern w:val="0"/>
          <w:sz w:val="24"/>
        </w:rPr>
      </w:pPr>
      <w:bookmarkStart w:id="1" w:name="_Toc7278"/>
    </w:p>
    <w:p>
      <w:pPr>
        <w:widowControl/>
        <w:tabs>
          <w:tab w:val="left" w:pos="5985"/>
        </w:tabs>
        <w:spacing w:line="360" w:lineRule="auto"/>
        <w:jc w:val="left"/>
        <w:outlineLvl w:val="0"/>
        <w:rPr>
          <w:rFonts w:ascii="Times New Roman" w:hAnsi="Times New Roman"/>
          <w:b/>
          <w:kern w:val="0"/>
          <w:sz w:val="24"/>
        </w:rPr>
      </w:pPr>
      <w:r>
        <w:rPr>
          <w:rFonts w:ascii="Times New Roman" w:hAnsi="Times New Roman"/>
          <w:b/>
          <w:kern w:val="0"/>
          <w:sz w:val="24"/>
        </w:rPr>
        <w:t>1目的</w:t>
      </w:r>
      <w:r>
        <w:rPr>
          <w:rFonts w:hint="eastAsia" w:ascii="Times New Roman" w:hAnsi="Times New Roman"/>
          <w:b/>
          <w:kern w:val="0"/>
          <w:sz w:val="24"/>
        </w:rPr>
        <w:t>和范围</w:t>
      </w:r>
      <w:bookmarkEnd w:id="1"/>
    </w:p>
    <w:p>
      <w:pPr>
        <w:widowControl/>
        <w:spacing w:line="360" w:lineRule="auto"/>
        <w:ind w:firstLine="480" w:firstLineChars="200"/>
        <w:jc w:val="left"/>
        <w:rPr>
          <w:rFonts w:ascii="Times New Roman" w:hAnsi="Times New Roman"/>
          <w:color w:val="000000"/>
          <w:sz w:val="24"/>
        </w:rPr>
      </w:pPr>
      <w:r>
        <w:rPr>
          <w:rFonts w:ascii="Times New Roman" w:hAnsi="Times New Roman"/>
          <w:color w:val="000000"/>
          <w:sz w:val="24"/>
        </w:rPr>
        <w:t>为规范商品</w:t>
      </w:r>
      <w:r>
        <w:rPr>
          <w:rFonts w:hint="eastAsia" w:ascii="Times New Roman" w:hAnsi="Times New Roman"/>
          <w:kern w:val="0"/>
          <w:sz w:val="24"/>
        </w:rPr>
        <w:t>售后</w:t>
      </w:r>
      <w:r>
        <w:rPr>
          <w:rFonts w:ascii="Times New Roman" w:hAnsi="Times New Roman"/>
          <w:kern w:val="0"/>
          <w:sz w:val="24"/>
        </w:rPr>
        <w:t>服务</w:t>
      </w:r>
      <w:r>
        <w:rPr>
          <w:rFonts w:ascii="Times New Roman" w:hAnsi="Times New Roman"/>
          <w:color w:val="000000"/>
          <w:sz w:val="24"/>
        </w:rPr>
        <w:t>认证活动，保证认证质量，提高商品</w:t>
      </w:r>
      <w:r>
        <w:rPr>
          <w:rFonts w:hint="eastAsia" w:ascii="Times New Roman" w:hAnsi="Times New Roman"/>
          <w:color w:val="000000"/>
          <w:sz w:val="24"/>
        </w:rPr>
        <w:t>售后</w:t>
      </w:r>
      <w:r>
        <w:rPr>
          <w:rFonts w:ascii="Times New Roman" w:hAnsi="Times New Roman"/>
          <w:color w:val="000000"/>
          <w:sz w:val="24"/>
        </w:rPr>
        <w:t>服务组织的</w:t>
      </w:r>
      <w:r>
        <w:rPr>
          <w:rFonts w:hint="eastAsia" w:ascii="Times New Roman" w:hAnsi="Times New Roman"/>
          <w:color w:val="000000"/>
          <w:sz w:val="24"/>
        </w:rPr>
        <w:t>售后</w:t>
      </w:r>
      <w:r>
        <w:rPr>
          <w:rFonts w:ascii="Times New Roman" w:hAnsi="Times New Roman"/>
          <w:color w:val="000000"/>
          <w:sz w:val="24"/>
        </w:rPr>
        <w:t>服务能力，实现可持续发展，特制定本规则。</w:t>
      </w:r>
    </w:p>
    <w:p>
      <w:pPr>
        <w:widowControl/>
        <w:spacing w:line="360" w:lineRule="auto"/>
        <w:ind w:firstLine="480" w:firstLineChars="200"/>
        <w:jc w:val="left"/>
        <w:rPr>
          <w:rFonts w:ascii="Times New Roman" w:hAnsi="Times New Roman"/>
          <w:kern w:val="0"/>
          <w:sz w:val="24"/>
        </w:rPr>
      </w:pPr>
      <w:r>
        <w:rPr>
          <w:rFonts w:ascii="Times New Roman" w:hAnsi="Times New Roman"/>
          <w:kern w:val="0"/>
          <w:sz w:val="24"/>
        </w:rPr>
        <w:t>本</w:t>
      </w:r>
      <w:r>
        <w:rPr>
          <w:rFonts w:ascii="Times New Roman" w:hAnsi="Times New Roman"/>
          <w:color w:val="000000"/>
          <w:sz w:val="24"/>
        </w:rPr>
        <w:t>规则</w:t>
      </w:r>
      <w:r>
        <w:rPr>
          <w:rFonts w:hint="eastAsia" w:ascii="Times New Roman" w:hAnsi="Times New Roman"/>
          <w:kern w:val="0"/>
          <w:sz w:val="24"/>
        </w:rPr>
        <w:t>适用于</w:t>
      </w:r>
      <w:r>
        <w:rPr>
          <w:rFonts w:hint="eastAsia" w:ascii="Times New Roman" w:hAnsi="Times New Roman" w:eastAsia="宋体"/>
          <w:kern w:val="0"/>
          <w:sz w:val="24"/>
          <w:lang w:eastAsia="zh-CN"/>
        </w:rPr>
        <w:t>ZBCC</w:t>
      </w:r>
      <w:r>
        <w:rPr>
          <w:rFonts w:hint="eastAsia" w:ascii="Times New Roman" w:hAnsi="Times New Roman"/>
          <w:kern w:val="0"/>
          <w:sz w:val="24"/>
        </w:rPr>
        <w:t>开展的</w:t>
      </w:r>
      <w:r>
        <w:rPr>
          <w:rFonts w:ascii="Times New Roman" w:hAnsi="Times New Roman"/>
          <w:kern w:val="0"/>
          <w:sz w:val="24"/>
        </w:rPr>
        <w:t>商品</w:t>
      </w:r>
      <w:r>
        <w:rPr>
          <w:rFonts w:hint="eastAsia" w:ascii="Times New Roman" w:hAnsi="Times New Roman"/>
          <w:kern w:val="0"/>
          <w:sz w:val="24"/>
        </w:rPr>
        <w:t>批发及</w:t>
      </w:r>
      <w:r>
        <w:rPr>
          <w:rFonts w:ascii="Times New Roman" w:hAnsi="Times New Roman"/>
          <w:kern w:val="0"/>
          <w:sz w:val="24"/>
        </w:rPr>
        <w:t>零售企业</w:t>
      </w:r>
      <w:r>
        <w:rPr>
          <w:rFonts w:hint="eastAsia" w:ascii="Times New Roman" w:hAnsi="Times New Roman"/>
          <w:kern w:val="0"/>
          <w:sz w:val="24"/>
        </w:rPr>
        <w:t>售后</w:t>
      </w:r>
      <w:r>
        <w:rPr>
          <w:rFonts w:ascii="Times New Roman" w:hAnsi="Times New Roman"/>
          <w:kern w:val="0"/>
          <w:sz w:val="24"/>
        </w:rPr>
        <w:t>服务</w:t>
      </w:r>
      <w:r>
        <w:rPr>
          <w:rFonts w:hint="eastAsia" w:ascii="Times New Roman" w:hAnsi="Times New Roman"/>
          <w:kern w:val="0"/>
          <w:sz w:val="24"/>
        </w:rPr>
        <w:t>认证活动</w:t>
      </w:r>
      <w:r>
        <w:rPr>
          <w:rFonts w:ascii="Times New Roman" w:hAnsi="Times New Roman"/>
          <w:kern w:val="0"/>
          <w:sz w:val="24"/>
        </w:rPr>
        <w:t>。</w:t>
      </w:r>
    </w:p>
    <w:p>
      <w:pPr>
        <w:widowControl/>
        <w:tabs>
          <w:tab w:val="left" w:pos="7171"/>
        </w:tabs>
        <w:spacing w:line="360" w:lineRule="auto"/>
        <w:jc w:val="left"/>
        <w:outlineLvl w:val="0"/>
        <w:rPr>
          <w:rFonts w:ascii="Times New Roman" w:hAnsi="Times New Roman"/>
          <w:b/>
          <w:kern w:val="0"/>
          <w:sz w:val="24"/>
        </w:rPr>
      </w:pPr>
      <w:bookmarkStart w:id="2" w:name="_Toc23385"/>
      <w:r>
        <w:rPr>
          <w:rFonts w:ascii="Times New Roman" w:hAnsi="Times New Roman"/>
          <w:b/>
          <w:kern w:val="0"/>
          <w:sz w:val="24"/>
        </w:rPr>
        <w:t>2规范性文件</w:t>
      </w:r>
      <w:bookmarkEnd w:id="2"/>
      <w:r>
        <w:rPr>
          <w:rFonts w:ascii="Times New Roman" w:hAnsi="Times New Roman"/>
          <w:b/>
          <w:kern w:val="0"/>
          <w:sz w:val="24"/>
        </w:rPr>
        <w:tab/>
      </w:r>
    </w:p>
    <w:p>
      <w:pPr>
        <w:widowControl/>
        <w:spacing w:line="360" w:lineRule="auto"/>
        <w:ind w:firstLine="480" w:firstLineChars="200"/>
        <w:jc w:val="left"/>
        <w:rPr>
          <w:rFonts w:hint="eastAsia" w:ascii="Times New Roman" w:hAnsi="Times New Roman"/>
          <w:kern w:val="0"/>
          <w:sz w:val="24"/>
        </w:rPr>
      </w:pPr>
      <w:r>
        <w:rPr>
          <w:rFonts w:hint="eastAsia" w:ascii="Times New Roman" w:hAnsi="Times New Roman"/>
          <w:kern w:val="0"/>
          <w:sz w:val="24"/>
        </w:rPr>
        <w:t>GB/T 27922-2011《商品售后服务评价体系》</w:t>
      </w:r>
    </w:p>
    <w:p>
      <w:pPr>
        <w:widowControl/>
        <w:spacing w:line="360" w:lineRule="auto"/>
        <w:jc w:val="left"/>
        <w:outlineLvl w:val="0"/>
        <w:rPr>
          <w:rFonts w:ascii="Times New Roman" w:hAnsi="Times New Roman"/>
          <w:b/>
          <w:kern w:val="0"/>
          <w:sz w:val="24"/>
        </w:rPr>
      </w:pPr>
      <w:bookmarkStart w:id="3" w:name="_Toc19455"/>
      <w:r>
        <w:rPr>
          <w:rFonts w:ascii="Times New Roman" w:hAnsi="Times New Roman"/>
          <w:b/>
          <w:kern w:val="0"/>
          <w:sz w:val="24"/>
        </w:rPr>
        <w:t>3认证依据</w:t>
      </w:r>
      <w:bookmarkEnd w:id="3"/>
    </w:p>
    <w:p>
      <w:pPr>
        <w:widowControl/>
        <w:spacing w:line="360" w:lineRule="auto"/>
        <w:ind w:firstLine="480" w:firstLineChars="200"/>
        <w:jc w:val="left"/>
        <w:rPr>
          <w:rFonts w:ascii="Times New Roman" w:hAnsi="Times New Roman"/>
          <w:kern w:val="0"/>
          <w:sz w:val="24"/>
        </w:rPr>
      </w:pPr>
      <w:r>
        <w:rPr>
          <w:rFonts w:hint="eastAsia" w:ascii="Times New Roman" w:hAnsi="Times New Roman"/>
          <w:kern w:val="0"/>
          <w:sz w:val="24"/>
        </w:rPr>
        <w:t>GB/T 27922-2011《商品售后服务评价体系》</w:t>
      </w:r>
    </w:p>
    <w:p>
      <w:pPr>
        <w:widowControl/>
        <w:spacing w:line="360" w:lineRule="auto"/>
        <w:jc w:val="left"/>
        <w:outlineLvl w:val="0"/>
        <w:rPr>
          <w:rFonts w:ascii="Times New Roman" w:hAnsi="Times New Roman"/>
          <w:b/>
          <w:kern w:val="0"/>
          <w:sz w:val="24"/>
        </w:rPr>
      </w:pPr>
      <w:bookmarkStart w:id="4" w:name="_Toc22602"/>
      <w:r>
        <w:rPr>
          <w:rFonts w:ascii="Times New Roman" w:hAnsi="Times New Roman"/>
          <w:b/>
          <w:kern w:val="0"/>
          <w:sz w:val="24"/>
        </w:rPr>
        <w:t>4认证模式</w:t>
      </w:r>
      <w:bookmarkEnd w:id="4"/>
    </w:p>
    <w:p>
      <w:pPr>
        <w:widowControl/>
        <w:spacing w:line="360" w:lineRule="auto"/>
        <w:ind w:firstLine="480" w:firstLineChars="200"/>
        <w:jc w:val="left"/>
        <w:rPr>
          <w:rFonts w:ascii="Times New Roman" w:hAnsi="Times New Roman"/>
          <w:kern w:val="0"/>
          <w:sz w:val="24"/>
        </w:rPr>
      </w:pPr>
      <w:r>
        <w:rPr>
          <w:rFonts w:ascii="Times New Roman" w:hAnsi="Times New Roman"/>
          <w:kern w:val="0"/>
          <w:sz w:val="24"/>
        </w:rPr>
        <w:t>初始审查+获证后监督</w:t>
      </w:r>
    </w:p>
    <w:p>
      <w:pPr>
        <w:widowControl/>
        <w:spacing w:line="360" w:lineRule="auto"/>
        <w:jc w:val="left"/>
        <w:outlineLvl w:val="0"/>
        <w:rPr>
          <w:rFonts w:ascii="Times New Roman" w:hAnsi="Times New Roman"/>
          <w:b/>
          <w:kern w:val="0"/>
          <w:sz w:val="24"/>
        </w:rPr>
      </w:pPr>
      <w:bookmarkStart w:id="5" w:name="_Toc9576"/>
      <w:r>
        <w:rPr>
          <w:rFonts w:ascii="Times New Roman" w:hAnsi="Times New Roman"/>
          <w:b/>
          <w:kern w:val="0"/>
          <w:sz w:val="24"/>
        </w:rPr>
        <w:t>5认证等级</w:t>
      </w:r>
      <w:bookmarkEnd w:id="5"/>
    </w:p>
    <w:p>
      <w:pPr>
        <w:widowControl/>
        <w:spacing w:line="360" w:lineRule="auto"/>
        <w:ind w:firstLine="480" w:firstLineChars="200"/>
        <w:jc w:val="left"/>
        <w:rPr>
          <w:rFonts w:ascii="Times New Roman" w:hAnsi="Times New Roman"/>
          <w:kern w:val="0"/>
          <w:sz w:val="24"/>
        </w:rPr>
      </w:pPr>
      <w:r>
        <w:rPr>
          <w:rFonts w:ascii="Times New Roman" w:hAnsi="Times New Roman"/>
          <w:kern w:val="0"/>
          <w:sz w:val="24"/>
        </w:rPr>
        <w:t>商品零售企业服务认证的等级按</w:t>
      </w:r>
      <w:r>
        <w:rPr>
          <w:rFonts w:hint="eastAsia" w:ascii="Times New Roman" w:hAnsi="Times New Roman"/>
          <w:kern w:val="0"/>
          <w:sz w:val="24"/>
        </w:rPr>
        <w:t>GB/T 27922-2011</w:t>
      </w:r>
      <w:r>
        <w:rPr>
          <w:rFonts w:ascii="Times New Roman" w:hAnsi="Times New Roman"/>
          <w:kern w:val="0"/>
          <w:sz w:val="24"/>
        </w:rPr>
        <w:t>分为</w:t>
      </w:r>
      <w:r>
        <w:rPr>
          <w:rFonts w:hint="eastAsia" w:ascii="Times New Roman" w:hAnsi="Times New Roman"/>
          <w:kern w:val="0"/>
          <w:sz w:val="24"/>
        </w:rPr>
        <w:t>达标级、</w:t>
      </w:r>
      <w:r>
        <w:rPr>
          <w:rFonts w:ascii="Times New Roman" w:hAnsi="Times New Roman"/>
          <w:kern w:val="0"/>
          <w:sz w:val="24"/>
        </w:rPr>
        <w:t>三星级、四星级和五星级。</w:t>
      </w:r>
    </w:p>
    <w:p>
      <w:pPr>
        <w:widowControl/>
        <w:spacing w:line="360" w:lineRule="auto"/>
        <w:jc w:val="left"/>
        <w:outlineLvl w:val="0"/>
        <w:rPr>
          <w:rFonts w:ascii="Times New Roman" w:hAnsi="Times New Roman"/>
          <w:b/>
          <w:kern w:val="0"/>
          <w:sz w:val="24"/>
        </w:rPr>
      </w:pPr>
      <w:bookmarkStart w:id="6" w:name="_Toc516"/>
      <w:r>
        <w:rPr>
          <w:rFonts w:ascii="Times New Roman" w:hAnsi="Times New Roman"/>
          <w:b/>
          <w:kern w:val="0"/>
          <w:sz w:val="24"/>
        </w:rPr>
        <w:t>6认证委托</w:t>
      </w:r>
      <w:bookmarkEnd w:id="6"/>
    </w:p>
    <w:p>
      <w:pPr>
        <w:widowControl/>
        <w:spacing w:line="360" w:lineRule="auto"/>
        <w:jc w:val="left"/>
        <w:outlineLvl w:val="0"/>
        <w:rPr>
          <w:rFonts w:ascii="Times New Roman" w:hAnsi="Times New Roman"/>
          <w:kern w:val="0"/>
          <w:sz w:val="24"/>
        </w:rPr>
      </w:pPr>
      <w:bookmarkStart w:id="7" w:name="_Toc4730"/>
      <w:r>
        <w:rPr>
          <w:rFonts w:ascii="Times New Roman" w:hAnsi="Times New Roman"/>
          <w:kern w:val="0"/>
          <w:sz w:val="24"/>
        </w:rPr>
        <w:t>6.1认证申请</w:t>
      </w:r>
      <w:bookmarkEnd w:id="7"/>
    </w:p>
    <w:p>
      <w:pPr>
        <w:widowControl/>
        <w:spacing w:line="360" w:lineRule="auto"/>
        <w:jc w:val="left"/>
        <w:outlineLvl w:val="0"/>
        <w:rPr>
          <w:rFonts w:hint="eastAsia" w:ascii="Times New Roman" w:hAnsi="Times New Roman"/>
          <w:kern w:val="0"/>
          <w:sz w:val="24"/>
        </w:rPr>
      </w:pPr>
      <w:bookmarkStart w:id="8" w:name="_Toc22437"/>
      <w:r>
        <w:rPr>
          <w:rFonts w:hint="eastAsia" w:ascii="Times New Roman" w:hAnsi="Times New Roman"/>
          <w:kern w:val="0"/>
          <w:sz w:val="24"/>
        </w:rPr>
        <w:t>6.1.1认证申请组织的基本条件</w:t>
      </w:r>
      <w:bookmarkEnd w:id="8"/>
    </w:p>
    <w:p>
      <w:pPr>
        <w:widowControl/>
        <w:spacing w:line="360" w:lineRule="auto"/>
        <w:ind w:firstLine="480" w:firstLineChars="200"/>
        <w:jc w:val="left"/>
        <w:rPr>
          <w:rFonts w:hint="eastAsia" w:ascii="Times New Roman" w:hAnsi="Times New Roman"/>
          <w:kern w:val="0"/>
          <w:sz w:val="24"/>
        </w:rPr>
      </w:pPr>
      <w:r>
        <w:rPr>
          <w:rFonts w:hint="eastAsia" w:ascii="Times New Roman" w:hAnsi="Times New Roman"/>
          <w:kern w:val="0"/>
          <w:sz w:val="24"/>
        </w:rPr>
        <w:t xml:space="preserve">1）申请组织应具有明确的法律地位，取得国家工商行政管理部门或有关机构注册登记的法人资格（或其组成部分）； </w:t>
      </w:r>
    </w:p>
    <w:p>
      <w:pPr>
        <w:widowControl/>
        <w:spacing w:line="360" w:lineRule="auto"/>
        <w:ind w:firstLine="480" w:firstLineChars="200"/>
        <w:jc w:val="left"/>
        <w:rPr>
          <w:rFonts w:hint="eastAsia" w:ascii="Times New Roman" w:hAnsi="Times New Roman"/>
          <w:kern w:val="0"/>
          <w:sz w:val="24"/>
        </w:rPr>
      </w:pPr>
      <w:r>
        <w:rPr>
          <w:rFonts w:hint="eastAsia" w:ascii="Times New Roman" w:hAnsi="Times New Roman"/>
          <w:kern w:val="0"/>
          <w:sz w:val="24"/>
        </w:rPr>
        <w:t>2）在国家</w:t>
      </w:r>
      <w:r>
        <w:rPr>
          <w:rFonts w:hint="eastAsia" w:ascii="Times New Roman" w:hAnsi="Times New Roman" w:eastAsia="宋体"/>
          <w:kern w:val="0"/>
          <w:sz w:val="24"/>
          <w:lang w:eastAsia="zh-CN"/>
        </w:rPr>
        <w:t>、</w:t>
      </w:r>
      <w:r>
        <w:rPr>
          <w:rFonts w:hint="eastAsia" w:ascii="Times New Roman" w:hAnsi="Times New Roman"/>
          <w:kern w:val="0"/>
          <w:sz w:val="24"/>
        </w:rPr>
        <w:t xml:space="preserve">地方或行业有要求时，申请组织应具有规定的行政许可、业务资质，其申请认证范围应在法律地位文件和资质规定的范围内； </w:t>
      </w:r>
    </w:p>
    <w:p>
      <w:pPr>
        <w:widowControl/>
        <w:spacing w:line="360" w:lineRule="auto"/>
        <w:ind w:firstLine="480" w:firstLineChars="200"/>
        <w:jc w:val="left"/>
        <w:rPr>
          <w:rFonts w:hint="eastAsia" w:ascii="Times New Roman" w:hAnsi="Times New Roman"/>
          <w:kern w:val="0"/>
          <w:sz w:val="24"/>
        </w:rPr>
      </w:pPr>
      <w:r>
        <w:rPr>
          <w:rFonts w:hint="eastAsia" w:ascii="Times New Roman" w:hAnsi="Times New Roman"/>
          <w:kern w:val="0"/>
          <w:sz w:val="24"/>
        </w:rPr>
        <w:t xml:space="preserve">3）申请组织应按认证标准要求建立了服务管理与实施所需的文件化信息，一般情况下商品售后服务需有效运营3个月以上； </w:t>
      </w:r>
    </w:p>
    <w:p>
      <w:pPr>
        <w:widowControl/>
        <w:spacing w:line="360" w:lineRule="auto"/>
        <w:ind w:firstLine="480" w:firstLineChars="200"/>
        <w:jc w:val="left"/>
        <w:rPr>
          <w:rFonts w:hint="eastAsia" w:ascii="Times New Roman" w:hAnsi="Times New Roman"/>
          <w:kern w:val="0"/>
          <w:sz w:val="24"/>
        </w:rPr>
      </w:pPr>
      <w:r>
        <w:rPr>
          <w:rFonts w:hint="eastAsia" w:ascii="Times New Roman" w:hAnsi="Times New Roman"/>
          <w:kern w:val="0"/>
          <w:sz w:val="24"/>
        </w:rPr>
        <w:t xml:space="preserve">4）申请组织近一年内，未受到政府主管部门行政处罚，且未被列入国家信用信息严重失信主体名录； </w:t>
      </w:r>
    </w:p>
    <w:p>
      <w:pPr>
        <w:widowControl/>
        <w:spacing w:line="360" w:lineRule="auto"/>
        <w:ind w:firstLine="480" w:firstLineChars="200"/>
        <w:jc w:val="left"/>
        <w:rPr>
          <w:rFonts w:ascii="Times New Roman" w:hAnsi="Times New Roman"/>
          <w:kern w:val="0"/>
          <w:sz w:val="24"/>
        </w:rPr>
      </w:pPr>
      <w:r>
        <w:rPr>
          <w:rFonts w:hint="eastAsia" w:ascii="Times New Roman" w:hAnsi="Times New Roman"/>
          <w:kern w:val="0"/>
          <w:sz w:val="24"/>
        </w:rPr>
        <w:t>5）申请组织应已获得质量服务体系认证证书并保持有效，或按照认证依据标准已实施一次完整的自我评价；</w:t>
      </w:r>
    </w:p>
    <w:p>
      <w:pPr>
        <w:widowControl/>
        <w:spacing w:line="360" w:lineRule="auto"/>
        <w:ind w:firstLine="480" w:firstLineChars="200"/>
        <w:jc w:val="left"/>
        <w:rPr>
          <w:rFonts w:ascii="Times New Roman" w:hAnsi="Times New Roman"/>
          <w:kern w:val="0"/>
          <w:sz w:val="24"/>
        </w:rPr>
      </w:pPr>
      <w:r>
        <w:rPr>
          <w:rFonts w:hint="eastAsia" w:ascii="Times New Roman" w:hAnsi="Times New Roman"/>
          <w:kern w:val="0"/>
          <w:sz w:val="24"/>
        </w:rPr>
        <w:t>6）申请组织承诺遵守国家的法律、法规其他要求，承诺始终遵守认证的有关规定，承诺按合同约定和法律规定承担与认证有关的相关法律责任。</w:t>
      </w:r>
    </w:p>
    <w:p>
      <w:pPr>
        <w:autoSpaceDE w:val="0"/>
        <w:autoSpaceDN w:val="0"/>
        <w:spacing w:line="360" w:lineRule="auto"/>
        <w:rPr>
          <w:rFonts w:ascii="Times New Roman" w:hAnsi="Times New Roman"/>
          <w:color w:val="000000"/>
          <w:sz w:val="24"/>
        </w:rPr>
      </w:pPr>
      <w:r>
        <w:rPr>
          <w:rFonts w:hint="eastAsia" w:ascii="Times New Roman" w:hAnsi="Times New Roman"/>
          <w:color w:val="000000"/>
          <w:sz w:val="24"/>
        </w:rPr>
        <w:t>6.1.2申请材料</w:t>
      </w:r>
    </w:p>
    <w:p>
      <w:pPr>
        <w:autoSpaceDE w:val="0"/>
        <w:autoSpaceDN w:val="0"/>
        <w:spacing w:line="360" w:lineRule="auto"/>
        <w:ind w:firstLine="480"/>
        <w:rPr>
          <w:rFonts w:ascii="Times New Roman" w:hAnsi="Times New Roman"/>
          <w:color w:val="000000"/>
          <w:sz w:val="24"/>
        </w:rPr>
      </w:pPr>
      <w:r>
        <w:rPr>
          <w:rFonts w:ascii="Times New Roman" w:hAnsi="Times New Roman"/>
          <w:color w:val="000000"/>
          <w:sz w:val="24"/>
        </w:rPr>
        <w:t>客户申请认证时应提交正式书面申请，如实填写认证申请书，并同时提交以下材料：</w:t>
      </w:r>
    </w:p>
    <w:p>
      <w:pPr>
        <w:autoSpaceDE w:val="0"/>
        <w:autoSpaceDN w:val="0"/>
        <w:spacing w:line="360" w:lineRule="auto"/>
        <w:ind w:firstLine="480"/>
        <w:rPr>
          <w:rFonts w:ascii="Times New Roman" w:hAnsi="Times New Roman"/>
          <w:color w:val="000000"/>
          <w:sz w:val="24"/>
        </w:rPr>
      </w:pPr>
      <w:r>
        <w:rPr>
          <w:rFonts w:ascii="Times New Roman" w:hAnsi="Times New Roman"/>
          <w:color w:val="000000"/>
          <w:sz w:val="24"/>
        </w:rPr>
        <w:t>1</w:t>
      </w:r>
      <w:r>
        <w:rPr>
          <w:rFonts w:hint="eastAsia" w:ascii="Times New Roman" w:hAnsi="Times New Roman"/>
          <w:color w:val="000000"/>
          <w:sz w:val="24"/>
        </w:rPr>
        <w:t>）</w:t>
      </w:r>
      <w:r>
        <w:rPr>
          <w:rFonts w:ascii="Times New Roman" w:hAnsi="宋体"/>
          <w:color w:val="000000"/>
          <w:sz w:val="24"/>
        </w:rPr>
        <w:t>客户及客户有效的法律地位证明文件，如：营业执照、事业单位法人证书等；</w:t>
      </w:r>
    </w:p>
    <w:p>
      <w:pPr>
        <w:autoSpaceDE w:val="0"/>
        <w:autoSpaceDN w:val="0"/>
        <w:spacing w:line="360" w:lineRule="auto"/>
        <w:ind w:firstLine="480"/>
        <w:rPr>
          <w:rFonts w:hint="eastAsia" w:ascii="Times New Roman" w:hAnsi="Times New Roman"/>
          <w:color w:val="000000"/>
          <w:sz w:val="24"/>
        </w:rPr>
      </w:pPr>
      <w:r>
        <w:rPr>
          <w:rFonts w:ascii="Times New Roman" w:hAnsi="Times New Roman"/>
          <w:color w:val="000000"/>
          <w:sz w:val="24"/>
        </w:rPr>
        <w:t>2</w:t>
      </w:r>
      <w:r>
        <w:rPr>
          <w:rFonts w:hint="eastAsia" w:ascii="Times New Roman" w:hAnsi="Times New Roman"/>
          <w:color w:val="000000"/>
          <w:sz w:val="24"/>
        </w:rPr>
        <w:t>）与拟申请认证范围有关法律法规要求的许可证明，涉及服务/安全/经营许可等证明文件；</w:t>
      </w:r>
    </w:p>
    <w:p>
      <w:pPr>
        <w:autoSpaceDE w:val="0"/>
        <w:autoSpaceDN w:val="0"/>
        <w:spacing w:line="360" w:lineRule="auto"/>
        <w:ind w:firstLine="480"/>
        <w:rPr>
          <w:rFonts w:ascii="Times New Roman" w:hAnsi="Times New Roman"/>
          <w:color w:val="000000"/>
          <w:sz w:val="24"/>
        </w:rPr>
      </w:pPr>
      <w:r>
        <w:rPr>
          <w:rFonts w:ascii="Times New Roman" w:hAnsi="Times New Roman"/>
          <w:color w:val="000000"/>
          <w:sz w:val="24"/>
        </w:rPr>
        <w:t>3</w:t>
      </w:r>
      <w:r>
        <w:rPr>
          <w:rFonts w:hint="eastAsia" w:ascii="Times New Roman" w:hAnsi="Times New Roman"/>
          <w:color w:val="000000"/>
          <w:sz w:val="24"/>
        </w:rPr>
        <w:t>）</w:t>
      </w:r>
      <w:r>
        <w:rPr>
          <w:rFonts w:ascii="Times New Roman" w:hAnsi="宋体"/>
          <w:color w:val="000000"/>
          <w:sz w:val="24"/>
        </w:rPr>
        <w:t>服务流程管理文件</w:t>
      </w:r>
      <w:r>
        <w:rPr>
          <w:rFonts w:hint="eastAsia" w:ascii="Times New Roman" w:hAnsi="宋体"/>
          <w:color w:val="000000"/>
          <w:sz w:val="24"/>
        </w:rPr>
        <w:t>（含</w:t>
      </w:r>
      <w:r>
        <w:rPr>
          <w:rFonts w:ascii="Times New Roman" w:hAnsi="宋体"/>
          <w:color w:val="000000"/>
          <w:sz w:val="24"/>
        </w:rPr>
        <w:t>服务流程图</w:t>
      </w:r>
      <w:r>
        <w:rPr>
          <w:rFonts w:hint="eastAsia" w:ascii="Times New Roman" w:hAnsi="宋体"/>
          <w:color w:val="000000"/>
          <w:sz w:val="24"/>
        </w:rPr>
        <w:t>）</w:t>
      </w:r>
      <w:r>
        <w:rPr>
          <w:rFonts w:ascii="Times New Roman" w:hAnsi="宋体"/>
          <w:color w:val="000000"/>
          <w:sz w:val="24"/>
        </w:rPr>
        <w:t>和服务标准与技术规范；</w:t>
      </w:r>
    </w:p>
    <w:p>
      <w:pPr>
        <w:autoSpaceDE w:val="0"/>
        <w:autoSpaceDN w:val="0"/>
        <w:spacing w:line="360" w:lineRule="auto"/>
        <w:ind w:firstLine="480"/>
        <w:rPr>
          <w:rFonts w:ascii="Times New Roman" w:hAnsi="Times New Roman"/>
          <w:color w:val="000000"/>
          <w:sz w:val="24"/>
        </w:rPr>
      </w:pPr>
      <w:r>
        <w:rPr>
          <w:rFonts w:hint="eastAsia" w:ascii="Times New Roman" w:hAnsi="Times New Roman"/>
          <w:color w:val="000000"/>
          <w:sz w:val="24"/>
        </w:rPr>
        <w:t>4）</w:t>
      </w:r>
      <w:r>
        <w:rPr>
          <w:rFonts w:ascii="Times New Roman" w:hAnsi="Times New Roman"/>
          <w:color w:val="000000"/>
          <w:sz w:val="24"/>
        </w:rPr>
        <w:t>其他第三方认证证书复印件（如有时</w:t>
      </w:r>
      <w:r>
        <w:rPr>
          <w:rFonts w:hint="eastAsia" w:ascii="Times New Roman" w:hAnsi="Times New Roman"/>
          <w:color w:val="000000"/>
          <w:sz w:val="24"/>
        </w:rPr>
        <w:t>）</w:t>
      </w:r>
      <w:r>
        <w:rPr>
          <w:rFonts w:ascii="Times New Roman" w:hAnsi="Times New Roman"/>
          <w:color w:val="000000"/>
          <w:sz w:val="24"/>
        </w:rPr>
        <w:t>。</w:t>
      </w:r>
    </w:p>
    <w:p>
      <w:pPr>
        <w:widowControl/>
        <w:spacing w:line="360" w:lineRule="auto"/>
        <w:jc w:val="left"/>
        <w:outlineLvl w:val="0"/>
        <w:rPr>
          <w:rFonts w:ascii="Times New Roman" w:hAnsi="Times New Roman"/>
          <w:kern w:val="0"/>
          <w:sz w:val="24"/>
        </w:rPr>
      </w:pPr>
      <w:bookmarkStart w:id="9" w:name="_Toc10285"/>
      <w:r>
        <w:rPr>
          <w:rFonts w:ascii="Times New Roman" w:hAnsi="Times New Roman"/>
          <w:kern w:val="0"/>
          <w:sz w:val="24"/>
        </w:rPr>
        <w:t>6.2认证受理及评审</w:t>
      </w:r>
      <w:bookmarkEnd w:id="9"/>
    </w:p>
    <w:p>
      <w:pPr>
        <w:widowControl/>
        <w:spacing w:line="360" w:lineRule="auto"/>
        <w:jc w:val="left"/>
        <w:outlineLvl w:val="1"/>
        <w:rPr>
          <w:rFonts w:ascii="Times New Roman" w:hAnsi="Times New Roman"/>
          <w:kern w:val="0"/>
          <w:sz w:val="24"/>
        </w:rPr>
      </w:pPr>
      <w:bookmarkStart w:id="10" w:name="_Toc29055"/>
      <w:bookmarkStart w:id="11" w:name="_Toc2925"/>
      <w:bookmarkStart w:id="12" w:name="_Toc5337"/>
      <w:r>
        <w:rPr>
          <w:rFonts w:ascii="Times New Roman" w:hAnsi="Times New Roman"/>
          <w:kern w:val="0"/>
          <w:sz w:val="24"/>
        </w:rPr>
        <w:t xml:space="preserve">6.2.1 </w:t>
      </w:r>
      <w:r>
        <w:rPr>
          <w:rFonts w:hint="eastAsia" w:ascii="Times New Roman" w:hAnsi="Times New Roman" w:eastAsia="宋体"/>
          <w:kern w:val="0"/>
          <w:sz w:val="24"/>
          <w:lang w:eastAsia="zh-CN"/>
        </w:rPr>
        <w:t>ZBCC</w:t>
      </w:r>
      <w:r>
        <w:rPr>
          <w:rFonts w:ascii="Times New Roman" w:hAnsi="Times New Roman"/>
          <w:kern w:val="0"/>
          <w:sz w:val="24"/>
        </w:rPr>
        <w:t>自收到认证申请后对申请材料的完整性、有效性、生效性进行评审，确保：</w:t>
      </w:r>
      <w:bookmarkEnd w:id="10"/>
      <w:bookmarkEnd w:id="11"/>
      <w:bookmarkEnd w:id="12"/>
    </w:p>
    <w:p>
      <w:pPr>
        <w:autoSpaceDE w:val="0"/>
        <w:autoSpaceDN w:val="0"/>
        <w:spacing w:line="360" w:lineRule="auto"/>
        <w:ind w:firstLine="480"/>
        <w:rPr>
          <w:rFonts w:ascii="Times New Roman" w:hAnsi="Times New Roman"/>
          <w:kern w:val="0"/>
          <w:sz w:val="24"/>
        </w:rPr>
      </w:pPr>
      <w:r>
        <w:rPr>
          <w:rFonts w:ascii="Times New Roman" w:hAnsi="Times New Roman"/>
          <w:kern w:val="0"/>
          <w:sz w:val="24"/>
        </w:rPr>
        <w:t>1</w:t>
      </w:r>
      <w:r>
        <w:rPr>
          <w:rFonts w:hint="eastAsia" w:ascii="Times New Roman" w:hAnsi="Times New Roman"/>
          <w:kern w:val="0"/>
          <w:sz w:val="24"/>
        </w:rPr>
        <w:t>）</w:t>
      </w:r>
      <w:r>
        <w:rPr>
          <w:rFonts w:ascii="Times New Roman" w:hAnsi="Times New Roman"/>
          <w:kern w:val="0"/>
          <w:sz w:val="24"/>
        </w:rPr>
        <w:t>认证</w:t>
      </w:r>
      <w:r>
        <w:rPr>
          <w:rFonts w:ascii="Times New Roman" w:hAnsi="Times New Roman"/>
          <w:color w:val="000000"/>
          <w:sz w:val="24"/>
        </w:rPr>
        <w:t>过程</w:t>
      </w:r>
      <w:r>
        <w:rPr>
          <w:rFonts w:ascii="Times New Roman" w:hAnsi="Times New Roman"/>
          <w:kern w:val="0"/>
          <w:sz w:val="24"/>
        </w:rPr>
        <w:t>所需的客户信息是充分的，足以建立审查方案；</w:t>
      </w:r>
    </w:p>
    <w:p>
      <w:pPr>
        <w:autoSpaceDE w:val="0"/>
        <w:autoSpaceDN w:val="0"/>
        <w:spacing w:line="360" w:lineRule="auto"/>
        <w:ind w:firstLine="480"/>
        <w:rPr>
          <w:rFonts w:ascii="Times New Roman" w:hAnsi="Times New Roman"/>
          <w:kern w:val="0"/>
          <w:sz w:val="24"/>
        </w:rPr>
      </w:pPr>
      <w:r>
        <w:rPr>
          <w:rFonts w:ascii="Times New Roman" w:hAnsi="Times New Roman"/>
          <w:kern w:val="0"/>
          <w:sz w:val="24"/>
        </w:rPr>
        <w:t>2</w:t>
      </w:r>
      <w:r>
        <w:rPr>
          <w:rFonts w:hint="eastAsia" w:ascii="Times New Roman" w:hAnsi="Times New Roman"/>
          <w:kern w:val="0"/>
          <w:sz w:val="24"/>
        </w:rPr>
        <w:t>）</w:t>
      </w:r>
      <w:r>
        <w:rPr>
          <w:rFonts w:ascii="Times New Roman" w:hAnsi="Times New Roman"/>
          <w:kern w:val="0"/>
          <w:sz w:val="24"/>
        </w:rPr>
        <w:t>认证机构和客户之间任何已知的理解上的分歧已经得到解决，包括在相关标准或</w:t>
      </w:r>
      <w:r>
        <w:rPr>
          <w:rFonts w:ascii="Times New Roman" w:hAnsi="Times New Roman"/>
          <w:color w:val="000000"/>
          <w:sz w:val="24"/>
        </w:rPr>
        <w:t>规范性</w:t>
      </w:r>
      <w:r>
        <w:rPr>
          <w:rFonts w:ascii="Times New Roman" w:hAnsi="Times New Roman"/>
          <w:kern w:val="0"/>
          <w:sz w:val="24"/>
        </w:rPr>
        <w:t>文件方面达成一致；</w:t>
      </w:r>
    </w:p>
    <w:p>
      <w:pPr>
        <w:autoSpaceDE w:val="0"/>
        <w:autoSpaceDN w:val="0"/>
        <w:spacing w:line="360" w:lineRule="auto"/>
        <w:ind w:firstLine="480"/>
        <w:rPr>
          <w:rFonts w:ascii="Times New Roman" w:hAnsi="Times New Roman"/>
          <w:kern w:val="0"/>
          <w:sz w:val="24"/>
        </w:rPr>
      </w:pPr>
      <w:r>
        <w:rPr>
          <w:rFonts w:ascii="Times New Roman" w:hAnsi="Times New Roman"/>
          <w:kern w:val="0"/>
          <w:sz w:val="24"/>
        </w:rPr>
        <w:t>3</w:t>
      </w:r>
      <w:r>
        <w:rPr>
          <w:rFonts w:hint="eastAsia" w:ascii="Times New Roman" w:hAnsi="Times New Roman"/>
          <w:kern w:val="0"/>
          <w:sz w:val="24"/>
        </w:rPr>
        <w:t>）</w:t>
      </w:r>
      <w:r>
        <w:rPr>
          <w:rFonts w:ascii="Times New Roman" w:hAnsi="Times New Roman"/>
          <w:kern w:val="0"/>
          <w:sz w:val="24"/>
        </w:rPr>
        <w:t>认证</w:t>
      </w:r>
      <w:r>
        <w:rPr>
          <w:rFonts w:ascii="Times New Roman" w:hAnsi="Times New Roman"/>
          <w:color w:val="000000"/>
          <w:sz w:val="24"/>
        </w:rPr>
        <w:t>范围</w:t>
      </w:r>
      <w:r>
        <w:rPr>
          <w:rFonts w:ascii="Times New Roman" w:hAnsi="Times New Roman"/>
          <w:kern w:val="0"/>
          <w:sz w:val="24"/>
        </w:rPr>
        <w:t>得到确定；</w:t>
      </w:r>
    </w:p>
    <w:p>
      <w:pPr>
        <w:autoSpaceDE w:val="0"/>
        <w:autoSpaceDN w:val="0"/>
        <w:spacing w:line="360" w:lineRule="auto"/>
        <w:ind w:firstLine="480"/>
        <w:rPr>
          <w:rFonts w:ascii="Times New Roman" w:hAnsi="Times New Roman"/>
          <w:kern w:val="0"/>
          <w:sz w:val="24"/>
        </w:rPr>
      </w:pPr>
      <w:r>
        <w:rPr>
          <w:rFonts w:ascii="Times New Roman" w:hAnsi="Times New Roman"/>
          <w:kern w:val="0"/>
          <w:sz w:val="24"/>
        </w:rPr>
        <w:t>4</w:t>
      </w:r>
      <w:r>
        <w:rPr>
          <w:rFonts w:hint="eastAsia" w:ascii="Times New Roman" w:hAnsi="Times New Roman"/>
          <w:kern w:val="0"/>
          <w:sz w:val="24"/>
        </w:rPr>
        <w:t>）</w:t>
      </w:r>
      <w:r>
        <w:rPr>
          <w:rFonts w:ascii="Times New Roman" w:hAnsi="Times New Roman"/>
          <w:kern w:val="0"/>
          <w:sz w:val="24"/>
        </w:rPr>
        <w:t>认证机构有能力并能够实施认证活动；</w:t>
      </w:r>
    </w:p>
    <w:p>
      <w:pPr>
        <w:autoSpaceDE w:val="0"/>
        <w:autoSpaceDN w:val="0"/>
        <w:spacing w:line="360" w:lineRule="auto"/>
        <w:ind w:firstLine="480"/>
        <w:rPr>
          <w:rFonts w:ascii="Times New Roman" w:hAnsi="Times New Roman"/>
          <w:kern w:val="0"/>
          <w:sz w:val="24"/>
        </w:rPr>
      </w:pPr>
      <w:r>
        <w:rPr>
          <w:rFonts w:ascii="Times New Roman" w:hAnsi="Times New Roman"/>
          <w:kern w:val="0"/>
          <w:sz w:val="24"/>
        </w:rPr>
        <w:t>5</w:t>
      </w:r>
      <w:r>
        <w:rPr>
          <w:rFonts w:hint="eastAsia" w:ascii="Times New Roman" w:hAnsi="Times New Roman"/>
          <w:kern w:val="0"/>
          <w:sz w:val="24"/>
        </w:rPr>
        <w:t>）</w:t>
      </w:r>
      <w:r>
        <w:rPr>
          <w:rFonts w:ascii="Times New Roman" w:hAnsi="Times New Roman"/>
          <w:kern w:val="0"/>
          <w:sz w:val="24"/>
        </w:rPr>
        <w:t>确定</w:t>
      </w:r>
      <w:r>
        <w:rPr>
          <w:rFonts w:ascii="Times New Roman" w:hAnsi="Times New Roman"/>
          <w:color w:val="000000"/>
          <w:sz w:val="24"/>
        </w:rPr>
        <w:t>商品</w:t>
      </w:r>
      <w:r>
        <w:rPr>
          <w:rFonts w:ascii="Times New Roman" w:hAnsi="Times New Roman"/>
          <w:kern w:val="0"/>
          <w:sz w:val="24"/>
        </w:rPr>
        <w:t>零售企业服务认证所需的人日。</w:t>
      </w:r>
    </w:p>
    <w:p>
      <w:pPr>
        <w:widowControl/>
        <w:spacing w:line="360" w:lineRule="auto"/>
        <w:jc w:val="left"/>
        <w:outlineLvl w:val="1"/>
        <w:rPr>
          <w:rFonts w:ascii="Times New Roman" w:hAnsi="Times New Roman"/>
          <w:kern w:val="0"/>
          <w:sz w:val="24"/>
        </w:rPr>
      </w:pPr>
      <w:bookmarkStart w:id="13" w:name="_Toc8383"/>
      <w:bookmarkStart w:id="14" w:name="_Toc22919"/>
      <w:bookmarkStart w:id="15" w:name="_Toc1112"/>
      <w:r>
        <w:rPr>
          <w:rFonts w:ascii="Times New Roman" w:hAnsi="Times New Roman"/>
          <w:kern w:val="0"/>
          <w:sz w:val="24"/>
        </w:rPr>
        <w:t>6.2.2受理结论</w:t>
      </w:r>
      <w:bookmarkEnd w:id="13"/>
      <w:bookmarkEnd w:id="14"/>
      <w:bookmarkEnd w:id="15"/>
    </w:p>
    <w:p>
      <w:pPr>
        <w:widowControl/>
        <w:autoSpaceDE w:val="0"/>
        <w:autoSpaceDN w:val="0"/>
        <w:spacing w:line="360" w:lineRule="auto"/>
        <w:ind w:firstLine="480" w:firstLineChars="200"/>
        <w:jc w:val="left"/>
        <w:rPr>
          <w:rFonts w:ascii="Times New Roman" w:hAnsi="Times New Roman"/>
          <w:kern w:val="0"/>
          <w:sz w:val="24"/>
        </w:rPr>
      </w:pPr>
      <w:r>
        <w:rPr>
          <w:rFonts w:hint="eastAsia" w:ascii="Times New Roman" w:hAnsi="Times New Roman" w:eastAsia="宋体"/>
          <w:kern w:val="0"/>
          <w:sz w:val="24"/>
          <w:lang w:eastAsia="zh-CN"/>
        </w:rPr>
        <w:t>ZBCC</w:t>
      </w:r>
      <w:r>
        <w:rPr>
          <w:rFonts w:ascii="Times New Roman" w:hAnsi="Times New Roman"/>
          <w:kern w:val="0"/>
          <w:sz w:val="24"/>
        </w:rPr>
        <w:t>受理认证申请：申请获得受理后，</w:t>
      </w:r>
      <w:r>
        <w:rPr>
          <w:rFonts w:hint="eastAsia" w:ascii="Times New Roman" w:hAnsi="Times New Roman" w:eastAsia="宋体"/>
          <w:kern w:val="0"/>
          <w:sz w:val="24"/>
          <w:lang w:eastAsia="zh-CN"/>
        </w:rPr>
        <w:t>ZBCC</w:t>
      </w:r>
      <w:r>
        <w:rPr>
          <w:rFonts w:ascii="Times New Roman" w:hAnsi="Times New Roman"/>
          <w:kern w:val="0"/>
          <w:sz w:val="24"/>
        </w:rPr>
        <w:t>将与客户签订具有法律效力的书面认证合同，明确法律责任与义务。</w:t>
      </w:r>
    </w:p>
    <w:p>
      <w:pPr>
        <w:widowControl/>
        <w:autoSpaceDE w:val="0"/>
        <w:autoSpaceDN w:val="0"/>
        <w:spacing w:line="360" w:lineRule="auto"/>
        <w:ind w:firstLine="480" w:firstLineChars="200"/>
        <w:jc w:val="left"/>
        <w:rPr>
          <w:rFonts w:ascii="Times New Roman" w:hAnsi="Times New Roman"/>
          <w:kern w:val="0"/>
          <w:sz w:val="24"/>
        </w:rPr>
      </w:pPr>
      <w:r>
        <w:rPr>
          <w:rFonts w:hint="eastAsia" w:ascii="Times New Roman" w:hAnsi="Times New Roman" w:eastAsia="宋体"/>
          <w:kern w:val="0"/>
          <w:sz w:val="24"/>
          <w:lang w:eastAsia="zh-CN"/>
        </w:rPr>
        <w:t>ZBCC</w:t>
      </w:r>
      <w:r>
        <w:rPr>
          <w:rFonts w:ascii="Times New Roman" w:hAnsi="Times New Roman"/>
          <w:kern w:val="0"/>
          <w:sz w:val="24"/>
        </w:rPr>
        <w:t>不受理认证申请：当</w:t>
      </w:r>
      <w:r>
        <w:rPr>
          <w:rFonts w:hint="eastAsia" w:ascii="Times New Roman" w:hAnsi="Times New Roman"/>
          <w:kern w:val="0"/>
          <w:sz w:val="24"/>
        </w:rPr>
        <w:t>申请方不满足申请条件的</w:t>
      </w:r>
      <w:r>
        <w:rPr>
          <w:rFonts w:hint="eastAsia" w:ascii="Times New Roman" w:hAnsi="Times New Roman" w:eastAsia="宋体"/>
          <w:kern w:val="0"/>
          <w:sz w:val="24"/>
          <w:lang w:eastAsia="zh-CN"/>
        </w:rPr>
        <w:t>，ZBCC</w:t>
      </w:r>
      <w:r>
        <w:rPr>
          <w:rFonts w:hint="eastAsia" w:ascii="Times New Roman" w:hAnsi="Times New Roman"/>
          <w:kern w:val="0"/>
          <w:sz w:val="24"/>
        </w:rPr>
        <w:t>将不予</w:t>
      </w:r>
      <w:r>
        <w:rPr>
          <w:rFonts w:ascii="Times New Roman" w:hAnsi="Times New Roman"/>
          <w:kern w:val="0"/>
          <w:sz w:val="24"/>
        </w:rPr>
        <w:t>受理，待条件具备时再</w:t>
      </w:r>
      <w:r>
        <w:rPr>
          <w:rFonts w:hint="eastAsia" w:ascii="Times New Roman" w:hAnsi="Times New Roman"/>
          <w:kern w:val="0"/>
          <w:sz w:val="24"/>
        </w:rPr>
        <w:t>申请</w:t>
      </w:r>
      <w:r>
        <w:rPr>
          <w:rFonts w:ascii="Times New Roman" w:hAnsi="Times New Roman"/>
          <w:kern w:val="0"/>
          <w:sz w:val="24"/>
        </w:rPr>
        <w:t>。应记录拒绝的原因并告知申请组织。</w:t>
      </w:r>
    </w:p>
    <w:p>
      <w:pPr>
        <w:widowControl/>
        <w:spacing w:line="360" w:lineRule="auto"/>
        <w:jc w:val="left"/>
        <w:outlineLvl w:val="0"/>
        <w:rPr>
          <w:rFonts w:ascii="Times New Roman" w:hAnsi="Times New Roman"/>
          <w:b/>
          <w:kern w:val="0"/>
          <w:sz w:val="24"/>
        </w:rPr>
      </w:pPr>
      <w:bookmarkStart w:id="16" w:name="_Toc3587"/>
      <w:r>
        <w:rPr>
          <w:rFonts w:ascii="Times New Roman" w:hAnsi="Times New Roman"/>
          <w:b/>
          <w:kern w:val="0"/>
          <w:sz w:val="24"/>
        </w:rPr>
        <w:t>7审查活动启动</w:t>
      </w:r>
      <w:bookmarkEnd w:id="16"/>
    </w:p>
    <w:p>
      <w:pPr>
        <w:widowControl/>
        <w:spacing w:line="360" w:lineRule="auto"/>
        <w:jc w:val="left"/>
        <w:outlineLvl w:val="0"/>
        <w:rPr>
          <w:rFonts w:ascii="Times New Roman" w:hAnsi="Times New Roman"/>
          <w:kern w:val="0"/>
          <w:sz w:val="24"/>
        </w:rPr>
      </w:pPr>
      <w:bookmarkStart w:id="17" w:name="_Toc15983"/>
      <w:r>
        <w:rPr>
          <w:rFonts w:ascii="Times New Roman" w:hAnsi="Times New Roman"/>
          <w:kern w:val="0"/>
          <w:sz w:val="24"/>
        </w:rPr>
        <w:t>7.1审查方案</w:t>
      </w:r>
      <w:bookmarkEnd w:id="17"/>
    </w:p>
    <w:p>
      <w:pPr>
        <w:widowControl/>
        <w:spacing w:line="360" w:lineRule="auto"/>
        <w:jc w:val="left"/>
        <w:rPr>
          <w:rFonts w:ascii="Times New Roman" w:hAnsi="Times New Roman"/>
          <w:kern w:val="0"/>
          <w:sz w:val="24"/>
        </w:rPr>
      </w:pPr>
      <w:r>
        <w:rPr>
          <w:rFonts w:ascii="Times New Roman" w:hAnsi="Times New Roman"/>
          <w:kern w:val="0"/>
          <w:sz w:val="24"/>
        </w:rPr>
        <w:t>7.1.1服务认证的证书有效期为3年，认证周期自初始认证或再认证的认证决定日算起。</w:t>
      </w:r>
      <w:r>
        <w:rPr>
          <w:rFonts w:hint="eastAsia" w:ascii="Times New Roman" w:hAnsi="Times New Roman" w:eastAsia="宋体"/>
          <w:kern w:val="0"/>
          <w:sz w:val="24"/>
          <w:lang w:eastAsia="zh-CN"/>
        </w:rPr>
        <w:t>ZBCC</w:t>
      </w:r>
      <w:r>
        <w:rPr>
          <w:rFonts w:ascii="Times New Roman" w:hAnsi="Times New Roman"/>
          <w:kern w:val="0"/>
          <w:sz w:val="24"/>
        </w:rPr>
        <w:t>针对每个客户策划整个认证周期的审查方案，以清晰的识别所需的审查活动用以证实客户的服务质量符合认证依据的要求。认证周期的审查方案应覆盖全部认证依据的要求。</w:t>
      </w:r>
    </w:p>
    <w:p>
      <w:pPr>
        <w:widowControl/>
        <w:spacing w:line="360" w:lineRule="auto"/>
        <w:jc w:val="left"/>
        <w:rPr>
          <w:rFonts w:ascii="Times New Roman" w:hAnsi="Times New Roman"/>
          <w:kern w:val="0"/>
          <w:sz w:val="24"/>
        </w:rPr>
      </w:pPr>
      <w:r>
        <w:rPr>
          <w:rFonts w:ascii="Times New Roman" w:hAnsi="Times New Roman"/>
          <w:kern w:val="0"/>
          <w:sz w:val="24"/>
        </w:rPr>
        <w:t>7.1.2审查方案包括：初始审查、每年一次的例行监督审查和证书到期前的再认证审查。审查方案的确定和任何后续调整都应考虑客户的规模、服务范围与复杂程度，以及经过证实的服务质量水平和以前审查的结果。</w:t>
      </w:r>
    </w:p>
    <w:p>
      <w:pPr>
        <w:widowControl/>
        <w:spacing w:line="360" w:lineRule="auto"/>
        <w:jc w:val="left"/>
        <w:rPr>
          <w:rFonts w:ascii="Times New Roman" w:hAnsi="Times New Roman"/>
          <w:kern w:val="0"/>
          <w:sz w:val="24"/>
        </w:rPr>
      </w:pPr>
      <w:r>
        <w:rPr>
          <w:rFonts w:ascii="Times New Roman" w:hAnsi="Times New Roman"/>
          <w:kern w:val="0"/>
          <w:sz w:val="24"/>
        </w:rPr>
        <w:t>7.1.3监督审查应至少每年进行一次且两次审查的时间间隔不得超过12个月。</w:t>
      </w:r>
    </w:p>
    <w:p>
      <w:pPr>
        <w:widowControl/>
        <w:spacing w:line="360" w:lineRule="auto"/>
        <w:jc w:val="left"/>
        <w:outlineLvl w:val="0"/>
        <w:rPr>
          <w:rFonts w:ascii="Times New Roman" w:hAnsi="Times New Roman"/>
          <w:kern w:val="0"/>
          <w:sz w:val="24"/>
        </w:rPr>
      </w:pPr>
      <w:bookmarkStart w:id="18" w:name="_Toc1230"/>
      <w:r>
        <w:rPr>
          <w:rFonts w:ascii="Times New Roman" w:hAnsi="Times New Roman"/>
          <w:kern w:val="0"/>
          <w:sz w:val="24"/>
        </w:rPr>
        <w:t>7.2审查组的委派</w:t>
      </w:r>
      <w:bookmarkEnd w:id="18"/>
    </w:p>
    <w:p>
      <w:pPr>
        <w:widowControl/>
        <w:spacing w:line="360" w:lineRule="auto"/>
        <w:jc w:val="left"/>
        <w:rPr>
          <w:rFonts w:ascii="Times New Roman" w:hAnsi="Times New Roman"/>
          <w:kern w:val="0"/>
          <w:sz w:val="24"/>
        </w:rPr>
      </w:pPr>
      <w:r>
        <w:rPr>
          <w:rFonts w:ascii="Times New Roman" w:hAnsi="Times New Roman"/>
          <w:kern w:val="0"/>
          <w:sz w:val="24"/>
        </w:rPr>
        <w:t>7.2.1</w:t>
      </w:r>
      <w:r>
        <w:rPr>
          <w:rFonts w:hint="eastAsia" w:ascii="Times New Roman" w:hAnsi="Times New Roman"/>
          <w:kern w:val="0"/>
          <w:sz w:val="24"/>
        </w:rPr>
        <w:t>审查</w:t>
      </w:r>
      <w:r>
        <w:rPr>
          <w:rFonts w:ascii="Times New Roman" w:hAnsi="Times New Roman"/>
          <w:kern w:val="0"/>
          <w:sz w:val="24"/>
        </w:rPr>
        <w:t>方案管理人员负责委派审查组，决定审查组的规模和组成时，应考虑下列因素：</w:t>
      </w:r>
    </w:p>
    <w:p>
      <w:pPr>
        <w:widowControl/>
        <w:spacing w:line="360" w:lineRule="auto"/>
        <w:ind w:firstLine="566" w:firstLineChars="236"/>
        <w:jc w:val="left"/>
        <w:rPr>
          <w:rFonts w:ascii="Times New Roman" w:hAnsi="Times New Roman"/>
          <w:kern w:val="0"/>
          <w:sz w:val="24"/>
        </w:rPr>
      </w:pPr>
      <w:r>
        <w:rPr>
          <w:rFonts w:ascii="Times New Roman" w:hAnsi="Times New Roman"/>
          <w:kern w:val="0"/>
          <w:sz w:val="24"/>
        </w:rPr>
        <w:t>1</w:t>
      </w:r>
      <w:r>
        <w:rPr>
          <w:rFonts w:hint="eastAsia" w:ascii="Times New Roman" w:hAnsi="Times New Roman"/>
          <w:kern w:val="0"/>
          <w:sz w:val="24"/>
        </w:rPr>
        <w:t>）</w:t>
      </w:r>
      <w:r>
        <w:rPr>
          <w:rFonts w:ascii="Times New Roman" w:hAnsi="Times New Roman"/>
          <w:kern w:val="0"/>
          <w:sz w:val="24"/>
        </w:rPr>
        <w:t>审查目的、范围、服务项目复杂程度、准则和预计的审查时间；</w:t>
      </w:r>
    </w:p>
    <w:p>
      <w:pPr>
        <w:widowControl/>
        <w:spacing w:line="360" w:lineRule="auto"/>
        <w:ind w:firstLine="566" w:firstLineChars="236"/>
        <w:jc w:val="left"/>
        <w:rPr>
          <w:rFonts w:ascii="Times New Roman" w:hAnsi="Times New Roman"/>
          <w:kern w:val="0"/>
          <w:sz w:val="24"/>
        </w:rPr>
      </w:pPr>
      <w:r>
        <w:rPr>
          <w:rFonts w:ascii="Times New Roman" w:hAnsi="Times New Roman"/>
          <w:kern w:val="0"/>
          <w:sz w:val="24"/>
        </w:rPr>
        <w:t>2</w:t>
      </w:r>
      <w:r>
        <w:rPr>
          <w:rFonts w:hint="eastAsia" w:ascii="Times New Roman" w:hAnsi="Times New Roman"/>
          <w:kern w:val="0"/>
          <w:sz w:val="24"/>
        </w:rPr>
        <w:t>）</w:t>
      </w:r>
      <w:r>
        <w:rPr>
          <w:rFonts w:ascii="Times New Roman" w:hAnsi="Times New Roman"/>
          <w:kern w:val="0"/>
          <w:sz w:val="24"/>
        </w:rPr>
        <w:t>实现审查目的所需的审查组的整体能力；</w:t>
      </w:r>
    </w:p>
    <w:p>
      <w:pPr>
        <w:widowControl/>
        <w:spacing w:line="360" w:lineRule="auto"/>
        <w:ind w:firstLine="566" w:firstLineChars="236"/>
        <w:jc w:val="left"/>
        <w:rPr>
          <w:rFonts w:ascii="Times New Roman" w:hAnsi="Times New Roman"/>
          <w:kern w:val="0"/>
          <w:sz w:val="24"/>
        </w:rPr>
      </w:pPr>
      <w:r>
        <w:rPr>
          <w:rFonts w:ascii="Times New Roman" w:hAnsi="Times New Roman"/>
          <w:kern w:val="0"/>
          <w:sz w:val="24"/>
        </w:rPr>
        <w:t>3</w:t>
      </w:r>
      <w:r>
        <w:rPr>
          <w:rFonts w:hint="eastAsia" w:ascii="Times New Roman" w:hAnsi="Times New Roman"/>
          <w:kern w:val="0"/>
          <w:sz w:val="24"/>
        </w:rPr>
        <w:t>）</w:t>
      </w:r>
      <w:r>
        <w:rPr>
          <w:rFonts w:ascii="Times New Roman" w:hAnsi="Times New Roman"/>
          <w:kern w:val="0"/>
          <w:sz w:val="24"/>
        </w:rPr>
        <w:t>认证要求（包括任何适用的法律、法规或合同要求）；</w:t>
      </w:r>
    </w:p>
    <w:p>
      <w:pPr>
        <w:widowControl/>
        <w:spacing w:line="360" w:lineRule="auto"/>
        <w:ind w:firstLine="566" w:firstLineChars="236"/>
        <w:jc w:val="left"/>
        <w:rPr>
          <w:rFonts w:ascii="Times New Roman" w:hAnsi="Times New Roman"/>
          <w:kern w:val="0"/>
          <w:sz w:val="24"/>
        </w:rPr>
      </w:pPr>
      <w:r>
        <w:rPr>
          <w:rFonts w:ascii="Times New Roman" w:hAnsi="Times New Roman"/>
          <w:kern w:val="0"/>
          <w:sz w:val="24"/>
        </w:rPr>
        <w:t>4</w:t>
      </w:r>
      <w:r>
        <w:rPr>
          <w:rFonts w:hint="eastAsia" w:ascii="Times New Roman" w:hAnsi="Times New Roman"/>
          <w:kern w:val="0"/>
          <w:sz w:val="24"/>
        </w:rPr>
        <w:t>）</w:t>
      </w:r>
      <w:r>
        <w:rPr>
          <w:rFonts w:ascii="Times New Roman" w:hAnsi="Times New Roman"/>
          <w:kern w:val="0"/>
          <w:sz w:val="24"/>
        </w:rPr>
        <w:t>语言和文化；</w:t>
      </w:r>
    </w:p>
    <w:p>
      <w:pPr>
        <w:widowControl/>
        <w:spacing w:line="360" w:lineRule="auto"/>
        <w:ind w:firstLine="566" w:firstLineChars="236"/>
        <w:jc w:val="left"/>
        <w:rPr>
          <w:rFonts w:ascii="Times New Roman" w:hAnsi="Times New Roman"/>
          <w:kern w:val="0"/>
          <w:sz w:val="24"/>
        </w:rPr>
      </w:pPr>
      <w:r>
        <w:rPr>
          <w:rFonts w:ascii="Times New Roman" w:hAnsi="Times New Roman"/>
          <w:kern w:val="0"/>
          <w:sz w:val="24"/>
        </w:rPr>
        <w:t>5</w:t>
      </w:r>
      <w:r>
        <w:rPr>
          <w:rFonts w:hint="eastAsia" w:ascii="Times New Roman" w:hAnsi="Times New Roman"/>
          <w:kern w:val="0"/>
          <w:sz w:val="24"/>
        </w:rPr>
        <w:t>）</w:t>
      </w:r>
      <w:r>
        <w:rPr>
          <w:rFonts w:ascii="Times New Roman" w:hAnsi="Times New Roman"/>
          <w:kern w:val="0"/>
          <w:sz w:val="24"/>
        </w:rPr>
        <w:t>审查组成员以前是否审查过该受审查组织。</w:t>
      </w:r>
    </w:p>
    <w:p>
      <w:pPr>
        <w:widowControl/>
        <w:spacing w:line="360" w:lineRule="auto"/>
        <w:jc w:val="left"/>
        <w:rPr>
          <w:rFonts w:ascii="Times New Roman" w:hAnsi="Times New Roman"/>
          <w:kern w:val="0"/>
          <w:sz w:val="24"/>
        </w:rPr>
      </w:pPr>
      <w:r>
        <w:rPr>
          <w:rFonts w:ascii="Times New Roman" w:hAnsi="Times New Roman"/>
          <w:kern w:val="0"/>
          <w:sz w:val="24"/>
        </w:rPr>
        <w:t>7.2.2认证审查人员必须取得服务认证人员注册资格，</w:t>
      </w:r>
      <w:r>
        <w:rPr>
          <w:rFonts w:hint="eastAsia" w:ascii="Times New Roman" w:hAnsi="Times New Roman"/>
          <w:kern w:val="0"/>
          <w:sz w:val="24"/>
        </w:rPr>
        <w:t>并经</w:t>
      </w:r>
      <w:r>
        <w:rPr>
          <w:rFonts w:ascii="Times New Roman" w:hAnsi="Times New Roman"/>
          <w:kern w:val="0"/>
          <w:sz w:val="24"/>
        </w:rPr>
        <w:t>评价具备相应资格与能力的人员。</w:t>
      </w:r>
    </w:p>
    <w:p>
      <w:pPr>
        <w:widowControl/>
        <w:spacing w:line="360" w:lineRule="auto"/>
        <w:jc w:val="left"/>
        <w:rPr>
          <w:rFonts w:ascii="Times New Roman" w:hAnsi="Times New Roman"/>
          <w:kern w:val="0"/>
          <w:sz w:val="24"/>
        </w:rPr>
      </w:pPr>
      <w:r>
        <w:rPr>
          <w:rFonts w:ascii="Times New Roman" w:hAnsi="Times New Roman"/>
          <w:kern w:val="0"/>
          <w:sz w:val="24"/>
        </w:rPr>
        <w:t>7.2.3如果仅有一名审查员，该审查员应有能力履行适用于该审查的审查组长职责且具备相应认证领域的资格，能够了解该审查使用的其他标准。</w:t>
      </w:r>
    </w:p>
    <w:p>
      <w:pPr>
        <w:widowControl/>
        <w:spacing w:line="360" w:lineRule="auto"/>
        <w:jc w:val="left"/>
        <w:rPr>
          <w:rFonts w:ascii="Times New Roman" w:hAnsi="Times New Roman"/>
          <w:kern w:val="0"/>
          <w:sz w:val="24"/>
        </w:rPr>
      </w:pPr>
      <w:r>
        <w:rPr>
          <w:rFonts w:ascii="Times New Roman" w:hAnsi="Times New Roman"/>
          <w:kern w:val="0"/>
          <w:sz w:val="24"/>
        </w:rPr>
        <w:t>7.2.4审查组所需的知识和技能可以通过技术专家补充。技术专家应在审查员的指导下工作。技术专家可就客户服务过程中技术充分性事宜为审查员提供建议，但不能作为审查员。</w:t>
      </w:r>
    </w:p>
    <w:p>
      <w:pPr>
        <w:widowControl/>
        <w:spacing w:line="360" w:lineRule="auto"/>
        <w:jc w:val="left"/>
        <w:rPr>
          <w:rFonts w:ascii="Times New Roman" w:hAnsi="Times New Roman"/>
          <w:kern w:val="0"/>
          <w:sz w:val="24"/>
        </w:rPr>
      </w:pPr>
      <w:r>
        <w:rPr>
          <w:rFonts w:ascii="Times New Roman" w:hAnsi="Times New Roman"/>
          <w:kern w:val="0"/>
          <w:sz w:val="24"/>
        </w:rPr>
        <w:t>7.2.5审查委任至少应包括以下内容：</w:t>
      </w:r>
    </w:p>
    <w:p>
      <w:pPr>
        <w:widowControl/>
        <w:numPr>
          <w:ilvl w:val="0"/>
          <w:numId w:val="1"/>
        </w:numPr>
        <w:spacing w:line="360" w:lineRule="auto"/>
        <w:ind w:firstLine="480" w:firstLineChars="200"/>
        <w:jc w:val="left"/>
        <w:rPr>
          <w:rFonts w:hint="eastAsia" w:ascii="Times New Roman" w:hAnsi="Times New Roman"/>
          <w:kern w:val="0"/>
          <w:sz w:val="24"/>
        </w:rPr>
      </w:pPr>
      <w:r>
        <w:rPr>
          <w:rFonts w:ascii="Times New Roman" w:hAnsi="Times New Roman"/>
          <w:kern w:val="0"/>
          <w:sz w:val="24"/>
        </w:rPr>
        <w:t>审查目的：说明审查要完成的任务</w:t>
      </w:r>
      <w:r>
        <w:rPr>
          <w:rFonts w:hint="eastAsia" w:ascii="Times New Roman" w:hAnsi="Times New Roman"/>
          <w:kern w:val="0"/>
          <w:sz w:val="24"/>
        </w:rPr>
        <w:t>。</w:t>
      </w:r>
    </w:p>
    <w:p>
      <w:pPr>
        <w:widowControl/>
        <w:numPr>
          <w:ilvl w:val="0"/>
          <w:numId w:val="1"/>
        </w:numPr>
        <w:spacing w:line="360" w:lineRule="auto"/>
        <w:ind w:firstLine="480" w:firstLineChars="200"/>
        <w:jc w:val="left"/>
        <w:rPr>
          <w:rFonts w:ascii="Times New Roman" w:hAnsi="Times New Roman"/>
          <w:kern w:val="0"/>
          <w:sz w:val="24"/>
        </w:rPr>
      </w:pPr>
      <w:r>
        <w:rPr>
          <w:rFonts w:ascii="Times New Roman" w:hAnsi="Times New Roman"/>
          <w:kern w:val="0"/>
          <w:sz w:val="24"/>
        </w:rPr>
        <w:t>审查依据：包括商品零售企业服务规范性文件的要求，如认证</w:t>
      </w:r>
      <w:r>
        <w:rPr>
          <w:rFonts w:hint="eastAsia" w:ascii="Times New Roman" w:hAnsi="Times New Roman"/>
          <w:kern w:val="0"/>
          <w:sz w:val="24"/>
        </w:rPr>
        <w:t>依据</w:t>
      </w:r>
      <w:r>
        <w:rPr>
          <w:rFonts w:ascii="Times New Roman" w:hAnsi="Times New Roman"/>
          <w:kern w:val="0"/>
          <w:sz w:val="24"/>
        </w:rPr>
        <w:t>和相关的法律法规，以及由客户制定的商品</w:t>
      </w:r>
      <w:r>
        <w:rPr>
          <w:rFonts w:hint="eastAsia" w:ascii="Times New Roman" w:hAnsi="Times New Roman"/>
          <w:kern w:val="0"/>
          <w:sz w:val="24"/>
        </w:rPr>
        <w:t>售后</w:t>
      </w:r>
      <w:r>
        <w:rPr>
          <w:rFonts w:ascii="Times New Roman" w:hAnsi="Times New Roman"/>
          <w:kern w:val="0"/>
          <w:sz w:val="24"/>
        </w:rPr>
        <w:t>服务的过程和文件（服务质量要求、规范和方针等）；</w:t>
      </w:r>
    </w:p>
    <w:p>
      <w:pPr>
        <w:widowControl/>
        <w:spacing w:line="360" w:lineRule="auto"/>
        <w:ind w:firstLine="480" w:firstLineChars="200"/>
        <w:jc w:val="left"/>
        <w:rPr>
          <w:rFonts w:ascii="Times New Roman" w:hAnsi="Times New Roman"/>
          <w:kern w:val="0"/>
          <w:sz w:val="24"/>
        </w:rPr>
      </w:pPr>
      <w:r>
        <w:rPr>
          <w:rFonts w:ascii="Times New Roman" w:hAnsi="Times New Roman"/>
          <w:kern w:val="0"/>
          <w:sz w:val="24"/>
        </w:rPr>
        <w:t>3</w:t>
      </w:r>
      <w:r>
        <w:rPr>
          <w:rFonts w:hint="eastAsia" w:ascii="Times New Roman" w:hAnsi="Times New Roman"/>
          <w:kern w:val="0"/>
          <w:sz w:val="24"/>
        </w:rPr>
        <w:t>）</w:t>
      </w:r>
      <w:r>
        <w:rPr>
          <w:rFonts w:ascii="Times New Roman" w:hAnsi="Times New Roman"/>
          <w:kern w:val="0"/>
          <w:sz w:val="24"/>
        </w:rPr>
        <w:t>审查范围和边界；</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kern w:val="0"/>
          <w:sz w:val="24"/>
        </w:rPr>
        <w:t>4</w:t>
      </w:r>
      <w:r>
        <w:rPr>
          <w:rFonts w:hint="eastAsia" w:ascii="Times New Roman" w:hAnsi="Times New Roman"/>
          <w:kern w:val="0"/>
          <w:sz w:val="24"/>
        </w:rPr>
        <w:t>）</w:t>
      </w:r>
      <w:r>
        <w:rPr>
          <w:rFonts w:ascii="Times New Roman" w:hAnsi="Times New Roman"/>
          <w:kern w:val="0"/>
          <w:sz w:val="24"/>
        </w:rPr>
        <w:t>现场审查活动时间；</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5</w:t>
      </w:r>
      <w:r>
        <w:rPr>
          <w:rFonts w:hint="eastAsia" w:ascii="Times New Roman" w:hAnsi="Times New Roman"/>
          <w:snapToGrid w:val="0"/>
          <w:kern w:val="0"/>
          <w:sz w:val="24"/>
        </w:rPr>
        <w:t>）</w:t>
      </w:r>
      <w:r>
        <w:rPr>
          <w:rFonts w:ascii="Times New Roman" w:hAnsi="Times New Roman"/>
          <w:snapToGrid w:val="0"/>
          <w:kern w:val="0"/>
          <w:sz w:val="24"/>
        </w:rPr>
        <w:t>审查组成员信息。</w:t>
      </w:r>
    </w:p>
    <w:p>
      <w:pPr>
        <w:widowControl/>
        <w:spacing w:line="360" w:lineRule="auto"/>
        <w:jc w:val="left"/>
        <w:outlineLvl w:val="0"/>
        <w:rPr>
          <w:rFonts w:ascii="Times New Roman" w:hAnsi="Times New Roman"/>
          <w:kern w:val="0"/>
          <w:sz w:val="24"/>
        </w:rPr>
      </w:pPr>
      <w:bookmarkStart w:id="19" w:name="_Toc11004"/>
      <w:r>
        <w:rPr>
          <w:rFonts w:ascii="Times New Roman" w:hAnsi="Times New Roman"/>
          <w:kern w:val="0"/>
          <w:sz w:val="24"/>
        </w:rPr>
        <w:t>7.3编制审查计划</w:t>
      </w:r>
      <w:bookmarkEnd w:id="19"/>
    </w:p>
    <w:p>
      <w:pPr>
        <w:autoSpaceDE w:val="0"/>
        <w:autoSpaceDN w:val="0"/>
        <w:spacing w:line="360" w:lineRule="auto"/>
        <w:ind w:firstLine="480" w:firstLineChars="200"/>
        <w:rPr>
          <w:rFonts w:ascii="Times New Roman" w:hAnsi="Times New Roman"/>
          <w:color w:val="000000"/>
          <w:sz w:val="24"/>
        </w:rPr>
      </w:pPr>
      <w:r>
        <w:rPr>
          <w:rFonts w:ascii="Times New Roman" w:hAnsi="宋体"/>
          <w:snapToGrid w:val="0"/>
          <w:color w:val="000000"/>
          <w:sz w:val="24"/>
        </w:rPr>
        <w:t>审查组长接到审查委任后编制现场审查计划，</w:t>
      </w:r>
      <w:r>
        <w:rPr>
          <w:rFonts w:ascii="Times New Roman" w:hAnsi="Times New Roman"/>
          <w:color w:val="000000"/>
          <w:sz w:val="24"/>
        </w:rPr>
        <w:t>审查计划应向每个审查组成员分配对特定过程、职能、场所、区域或活动实施审查的职责。所进行的分配应考虑到所需的能力、有效并高效地使用审查组以及审查员和技术专家的不同作用和职责。在审查进程中，为确保实现审查目的，可以改变工作分配。审查计划至少应包含以下内容：</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1）拟实施现场审查的活动、日期和场所，</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snapToGrid w:val="0"/>
          <w:color w:val="000000"/>
          <w:sz w:val="24"/>
        </w:rPr>
        <w:t>2</w:t>
      </w:r>
      <w:r>
        <w:rPr>
          <w:rFonts w:hint="eastAsia" w:ascii="Times New Roman" w:hAnsi="Times New Roman"/>
          <w:snapToGrid w:val="0"/>
          <w:color w:val="000000"/>
          <w:sz w:val="24"/>
        </w:rPr>
        <w:t>）</w:t>
      </w:r>
      <w:r>
        <w:rPr>
          <w:rFonts w:ascii="Times New Roman" w:hAnsi="宋体"/>
          <w:snapToGrid w:val="0"/>
          <w:color w:val="000000"/>
          <w:sz w:val="24"/>
        </w:rPr>
        <w:t>现场审查活动预期的时间和持续时间；</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3</w:t>
      </w:r>
      <w:r>
        <w:rPr>
          <w:rFonts w:hint="eastAsia" w:ascii="Times New Roman" w:hAnsi="Times New Roman"/>
          <w:color w:val="000000"/>
          <w:sz w:val="24"/>
        </w:rPr>
        <w:t>）</w:t>
      </w:r>
      <w:r>
        <w:rPr>
          <w:rFonts w:ascii="Times New Roman" w:hAnsi="Times New Roman"/>
          <w:color w:val="000000"/>
          <w:sz w:val="24"/>
        </w:rPr>
        <w:t>分配的审查人员</w:t>
      </w:r>
      <w:r>
        <w:rPr>
          <w:rFonts w:hint="eastAsia" w:ascii="Times New Roman" w:hAnsi="Times New Roman"/>
          <w:color w:val="000000"/>
          <w:sz w:val="24"/>
        </w:rPr>
        <w:t>及审查内容。</w:t>
      </w:r>
    </w:p>
    <w:p>
      <w:pPr>
        <w:autoSpaceDE w:val="0"/>
        <w:autoSpaceDN w:val="0"/>
        <w:spacing w:line="360" w:lineRule="auto"/>
        <w:outlineLvl w:val="0"/>
        <w:rPr>
          <w:rFonts w:ascii="Times New Roman" w:hAnsi="Times New Roman"/>
          <w:color w:val="000000"/>
          <w:sz w:val="24"/>
        </w:rPr>
      </w:pPr>
      <w:bookmarkStart w:id="20" w:name="_Toc3077"/>
      <w:r>
        <w:rPr>
          <w:rFonts w:hint="eastAsia" w:ascii="Times New Roman" w:hAnsi="Times New Roman"/>
          <w:snapToGrid w:val="0"/>
          <w:color w:val="000000"/>
          <w:sz w:val="24"/>
        </w:rPr>
        <w:t>7.4</w:t>
      </w:r>
      <w:r>
        <w:rPr>
          <w:rFonts w:ascii="Times New Roman" w:hAnsi="Times New Roman"/>
          <w:color w:val="000000"/>
          <w:sz w:val="24"/>
        </w:rPr>
        <w:t>审查前培训</w:t>
      </w:r>
    </w:p>
    <w:p>
      <w:pPr>
        <w:autoSpaceDE w:val="0"/>
        <w:autoSpaceDN w:val="0"/>
        <w:spacing w:line="360" w:lineRule="auto"/>
        <w:ind w:firstLine="480" w:firstLineChars="200"/>
        <w:rPr>
          <w:rFonts w:ascii="Times New Roman" w:hAnsi="Times New Roman"/>
          <w:snapToGrid w:val="0"/>
          <w:color w:val="000000"/>
          <w:sz w:val="24"/>
        </w:rPr>
      </w:pPr>
      <w:r>
        <w:rPr>
          <w:rFonts w:hint="eastAsia" w:ascii="Times New Roman" w:hAnsi="Times New Roman"/>
          <w:color w:val="000000"/>
          <w:sz w:val="24"/>
        </w:rPr>
        <w:t>必要时</w:t>
      </w:r>
      <w:r>
        <w:rPr>
          <w:rFonts w:ascii="Times New Roman" w:hAnsi="Times New Roman"/>
          <w:color w:val="000000"/>
          <w:sz w:val="24"/>
        </w:rPr>
        <w:t>审查组在实施现场审查前</w:t>
      </w:r>
      <w:r>
        <w:rPr>
          <w:rFonts w:hint="eastAsia" w:ascii="Times New Roman" w:hAnsi="Times New Roman"/>
          <w:color w:val="000000"/>
          <w:sz w:val="24"/>
        </w:rPr>
        <w:t>可</w:t>
      </w:r>
      <w:r>
        <w:rPr>
          <w:rFonts w:ascii="Times New Roman" w:hAnsi="Times New Roman"/>
          <w:color w:val="000000"/>
          <w:sz w:val="24"/>
        </w:rPr>
        <w:t>由专业审查员/技术专家对</w:t>
      </w:r>
      <w:r>
        <w:rPr>
          <w:rFonts w:hint="eastAsia" w:ascii="Times New Roman" w:hAnsi="Times New Roman"/>
          <w:color w:val="000000"/>
          <w:sz w:val="24"/>
        </w:rPr>
        <w:t>其他</w:t>
      </w:r>
      <w:r>
        <w:rPr>
          <w:rFonts w:ascii="Times New Roman" w:hAnsi="Times New Roman"/>
          <w:color w:val="000000"/>
          <w:sz w:val="24"/>
        </w:rPr>
        <w:t>组员进行专业培训，并确认受审查组织选用法律、法规、标准的适宜性。</w:t>
      </w:r>
    </w:p>
    <w:p>
      <w:pPr>
        <w:autoSpaceDE w:val="0"/>
        <w:autoSpaceDN w:val="0"/>
        <w:spacing w:line="360" w:lineRule="auto"/>
        <w:outlineLvl w:val="0"/>
        <w:rPr>
          <w:rFonts w:ascii="Times New Roman" w:hAnsi="宋体"/>
          <w:b/>
          <w:color w:val="000000"/>
          <w:sz w:val="24"/>
        </w:rPr>
      </w:pPr>
      <w:r>
        <w:rPr>
          <w:rFonts w:ascii="Times New Roman" w:hAnsi="Times New Roman"/>
          <w:b/>
          <w:color w:val="000000"/>
          <w:sz w:val="24"/>
        </w:rPr>
        <w:t>8</w:t>
      </w:r>
      <w:r>
        <w:rPr>
          <w:rFonts w:hint="eastAsia" w:ascii="Times New Roman" w:hAnsi="宋体"/>
          <w:b/>
          <w:color w:val="000000"/>
          <w:sz w:val="24"/>
        </w:rPr>
        <w:t>审查</w:t>
      </w:r>
      <w:r>
        <w:rPr>
          <w:rFonts w:ascii="Times New Roman" w:hAnsi="宋体"/>
          <w:b/>
          <w:color w:val="000000"/>
          <w:sz w:val="24"/>
        </w:rPr>
        <w:t>实施</w:t>
      </w:r>
      <w:bookmarkEnd w:id="20"/>
    </w:p>
    <w:p>
      <w:pPr>
        <w:autoSpaceDE w:val="0"/>
        <w:autoSpaceDN w:val="0"/>
        <w:spacing w:line="360" w:lineRule="auto"/>
        <w:outlineLvl w:val="0"/>
        <w:rPr>
          <w:rFonts w:ascii="Times New Roman" w:hAnsi="Times New Roman"/>
          <w:color w:val="000000"/>
          <w:sz w:val="24"/>
        </w:rPr>
      </w:pPr>
      <w:bookmarkStart w:id="21" w:name="_Toc28637"/>
      <w:r>
        <w:rPr>
          <w:rFonts w:ascii="Times New Roman" w:hAnsi="Times New Roman"/>
          <w:color w:val="000000"/>
          <w:sz w:val="24"/>
        </w:rPr>
        <w:t>8.1</w:t>
      </w:r>
      <w:r>
        <w:rPr>
          <w:rFonts w:ascii="Times New Roman" w:hAnsi="宋体"/>
          <w:color w:val="000000"/>
          <w:sz w:val="24"/>
        </w:rPr>
        <w:t>文件评审</w:t>
      </w:r>
      <w:bookmarkEnd w:id="21"/>
    </w:p>
    <w:p>
      <w:pPr>
        <w:autoSpaceDE w:val="0"/>
        <w:autoSpaceDN w:val="0"/>
        <w:spacing w:line="360" w:lineRule="auto"/>
        <w:ind w:firstLine="480" w:firstLineChars="200"/>
        <w:rPr>
          <w:rFonts w:ascii="Times New Roman" w:hAnsi="Times New Roman"/>
          <w:snapToGrid w:val="0"/>
          <w:color w:val="000000"/>
          <w:sz w:val="24"/>
        </w:rPr>
      </w:pPr>
      <w:r>
        <w:rPr>
          <w:rFonts w:ascii="Times New Roman" w:hAnsi="宋体"/>
          <w:snapToGrid w:val="0"/>
          <w:color w:val="000000"/>
          <w:sz w:val="24"/>
        </w:rPr>
        <w:t>在实施现场审查前，审查组</w:t>
      </w:r>
      <w:r>
        <w:rPr>
          <w:rFonts w:hint="eastAsia" w:ascii="Times New Roman" w:hAnsi="宋体"/>
          <w:snapToGrid w:val="0"/>
          <w:color w:val="000000"/>
          <w:sz w:val="24"/>
        </w:rPr>
        <w:t>应</w:t>
      </w:r>
      <w:r>
        <w:rPr>
          <w:rFonts w:ascii="Times New Roman" w:hAnsi="宋体"/>
          <w:snapToGrid w:val="0"/>
          <w:color w:val="000000"/>
          <w:sz w:val="24"/>
        </w:rPr>
        <w:t>对认证申请组织的服务管理文件进行审查</w:t>
      </w:r>
      <w:r>
        <w:rPr>
          <w:rFonts w:hint="eastAsia" w:ascii="Times New Roman" w:hAnsi="宋体"/>
          <w:snapToGrid w:val="0"/>
          <w:color w:val="000000"/>
          <w:sz w:val="24"/>
        </w:rPr>
        <w:t>，以验证</w:t>
      </w:r>
      <w:r>
        <w:rPr>
          <w:rFonts w:ascii="Times New Roman" w:hAnsi="宋体"/>
          <w:snapToGrid w:val="0"/>
          <w:color w:val="000000"/>
          <w:sz w:val="24"/>
        </w:rPr>
        <w:t>文件符合</w:t>
      </w:r>
      <w:r>
        <w:rPr>
          <w:rFonts w:hint="eastAsia" w:ascii="Times New Roman" w:hAnsi="宋体"/>
          <w:snapToGrid w:val="0"/>
          <w:color w:val="000000"/>
          <w:sz w:val="24"/>
        </w:rPr>
        <w:t>认证依据的</w:t>
      </w:r>
      <w:r>
        <w:rPr>
          <w:rFonts w:ascii="Times New Roman" w:hAnsi="宋体"/>
          <w:snapToGrid w:val="0"/>
          <w:color w:val="000000"/>
          <w:sz w:val="24"/>
        </w:rPr>
        <w:t>要求</w:t>
      </w:r>
      <w:r>
        <w:rPr>
          <w:rFonts w:hint="eastAsia" w:ascii="Times New Roman" w:hAnsi="宋体"/>
          <w:snapToGrid w:val="0"/>
          <w:color w:val="000000"/>
          <w:sz w:val="24"/>
        </w:rPr>
        <w:t>，并评审文件的适宜性和充分性</w:t>
      </w:r>
      <w:r>
        <w:rPr>
          <w:rFonts w:ascii="Times New Roman" w:hAnsi="宋体"/>
          <w:snapToGrid w:val="0"/>
          <w:color w:val="000000"/>
          <w:sz w:val="24"/>
        </w:rPr>
        <w:t>。</w:t>
      </w:r>
    </w:p>
    <w:p>
      <w:pPr>
        <w:widowControl/>
        <w:spacing w:line="360" w:lineRule="auto"/>
        <w:jc w:val="left"/>
        <w:outlineLvl w:val="0"/>
        <w:rPr>
          <w:rFonts w:hint="eastAsia" w:ascii="Times New Roman" w:hAnsi="Times New Roman"/>
          <w:snapToGrid w:val="0"/>
          <w:kern w:val="0"/>
          <w:sz w:val="24"/>
        </w:rPr>
      </w:pPr>
      <w:bookmarkStart w:id="22" w:name="_Toc30211"/>
      <w:bookmarkStart w:id="23" w:name="_Toc27247"/>
      <w:r>
        <w:rPr>
          <w:rFonts w:hint="eastAsia" w:ascii="Times New Roman" w:hAnsi="Times New Roman"/>
          <w:snapToGrid w:val="0"/>
          <w:kern w:val="0"/>
          <w:sz w:val="24"/>
        </w:rPr>
        <w:t>8.2服务管理</w:t>
      </w:r>
      <w:bookmarkEnd w:id="22"/>
      <w:r>
        <w:rPr>
          <w:rFonts w:hint="eastAsia" w:ascii="Times New Roman" w:hAnsi="Times New Roman"/>
          <w:snapToGrid w:val="0"/>
          <w:kern w:val="0"/>
          <w:sz w:val="24"/>
        </w:rPr>
        <w:t>审查</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审查组应按照确定审查准则，对受审查组织的服务管理进行审查，其目的是证实服务持续符合服务规范或认证技术规范要求的能力。服务管理审查至少需确认以下内容：</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1）对受审查组织的服务能力审查，包括对与其服务服务体系相关的结构、方针、过程、程序、记录及文件的现场审查；</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2）人员及资源配置与管理；</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3）服务特性控制及其运行管理；</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4）用于支持服务的设施设备、服务用品、信息技术及相应环境条件；</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5）服务承诺和顾客服务；</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6）对服务中断或意外事件的响应和服务补救措施；</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7）争议的处置管理；</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8）服务投诉的处理。</w:t>
      </w:r>
    </w:p>
    <w:p>
      <w:pPr>
        <w:widowControl/>
        <w:spacing w:line="360" w:lineRule="auto"/>
        <w:jc w:val="left"/>
        <w:rPr>
          <w:rFonts w:hint="eastAsia" w:ascii="Times New Roman" w:hAnsi="Times New Roman"/>
          <w:snapToGrid w:val="0"/>
          <w:kern w:val="0"/>
          <w:sz w:val="24"/>
        </w:rPr>
      </w:pPr>
      <w:r>
        <w:rPr>
          <w:rFonts w:hint="eastAsia" w:ascii="Times New Roman" w:hAnsi="Times New Roman"/>
          <w:snapToGrid w:val="0"/>
          <w:kern w:val="0"/>
          <w:sz w:val="24"/>
        </w:rPr>
        <w:t>8.3服务特性指标评价</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1）服务特性指标评价是指针对服务特性所进行的数据收集、综合测算与分析的过程，其目的是证实顾客服务“真实瞬间”的符合性。</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2）审查组应根据GB/T 27922-2011，按规定的要求和方法对抽取的样本进行指标评价，以获取包括顾客服务、服务管理和服务支撑能力等相关的信息。</w:t>
      </w:r>
    </w:p>
    <w:p>
      <w:pPr>
        <w:widowControl/>
        <w:spacing w:line="360" w:lineRule="auto"/>
        <w:jc w:val="left"/>
        <w:rPr>
          <w:rFonts w:hint="eastAsia" w:ascii="Times New Roman" w:hAnsi="Times New Roman"/>
          <w:snapToGrid w:val="0"/>
          <w:kern w:val="0"/>
          <w:sz w:val="24"/>
        </w:rPr>
      </w:pPr>
      <w:r>
        <w:rPr>
          <w:rFonts w:hint="eastAsia" w:ascii="Times New Roman" w:hAnsi="Times New Roman"/>
          <w:snapToGrid w:val="0"/>
          <w:kern w:val="0"/>
          <w:sz w:val="24"/>
        </w:rPr>
        <w:t>8.4暗访（必要时）</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1）暗访是指具有资格和能力的人员，以顾客身份在服务组织不知情的情况下体验特定服务，或是通过观察服务组织对其顾客服务的情况，对服务特性指标评价的一种方式。</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 xml:space="preserve">2）在现场审查时，审查组为证实顾客服务“真实瞬间”达到服务特性指标评价标准的程度，在必要时实施对申请人的暗访，以获取其服务的真实情况。 </w:t>
      </w:r>
    </w:p>
    <w:p>
      <w:pPr>
        <w:widowControl/>
        <w:spacing w:line="360" w:lineRule="auto"/>
        <w:ind w:firstLine="480" w:firstLineChars="200"/>
        <w:jc w:val="left"/>
        <w:rPr>
          <w:rFonts w:ascii="Times New Roman" w:hAnsi="Times New Roman"/>
          <w:snapToGrid w:val="0"/>
          <w:color w:val="000000"/>
          <w:sz w:val="24"/>
        </w:rPr>
      </w:pPr>
      <w:r>
        <w:rPr>
          <w:rFonts w:hint="eastAsia" w:ascii="Times New Roman" w:hAnsi="Times New Roman"/>
          <w:snapToGrid w:val="0"/>
          <w:kern w:val="0"/>
          <w:sz w:val="24"/>
        </w:rPr>
        <w:t>注：“必要时”示例：①在公开进行现场审查中，对抽取证据的真实性产生怀疑；②在相关方多次投诉中，涉及到与以往服务特性指标评价达标程度的重大偏差。</w:t>
      </w:r>
    </w:p>
    <w:bookmarkEnd w:id="23"/>
    <w:p>
      <w:pPr>
        <w:spacing w:line="360" w:lineRule="auto"/>
        <w:outlineLvl w:val="0"/>
        <w:rPr>
          <w:rFonts w:ascii="Times New Roman" w:hAnsi="Times New Roman"/>
          <w:snapToGrid w:val="0"/>
          <w:sz w:val="24"/>
        </w:rPr>
      </w:pPr>
      <w:bookmarkStart w:id="24" w:name="_Toc6041"/>
      <w:r>
        <w:rPr>
          <w:rFonts w:ascii="Times New Roman" w:hAnsi="Times New Roman"/>
          <w:snapToGrid w:val="0"/>
          <w:sz w:val="24"/>
        </w:rPr>
        <w:t>8.</w:t>
      </w:r>
      <w:r>
        <w:rPr>
          <w:rFonts w:hint="eastAsia" w:ascii="Times New Roman" w:hAnsi="Times New Roman"/>
          <w:snapToGrid w:val="0"/>
          <w:sz w:val="24"/>
        </w:rPr>
        <w:t>5</w:t>
      </w:r>
      <w:r>
        <w:rPr>
          <w:rFonts w:ascii="Times New Roman" w:hAnsi="Times New Roman"/>
          <w:snapToGrid w:val="0"/>
          <w:sz w:val="24"/>
        </w:rPr>
        <w:t>现场审查</w:t>
      </w:r>
      <w:bookmarkEnd w:id="24"/>
    </w:p>
    <w:p>
      <w:pPr>
        <w:autoSpaceDE w:val="0"/>
        <w:autoSpaceDN w:val="0"/>
        <w:spacing w:line="360" w:lineRule="auto"/>
        <w:ind w:firstLine="480" w:firstLineChars="200"/>
        <w:rPr>
          <w:rFonts w:ascii="Times New Roman" w:hAnsi="Times New Roman"/>
          <w:snapToGrid w:val="0"/>
          <w:sz w:val="24"/>
        </w:rPr>
      </w:pPr>
      <w:r>
        <w:rPr>
          <w:rFonts w:ascii="Times New Roman" w:hAnsi="Times New Roman"/>
          <w:color w:val="000000"/>
          <w:sz w:val="24"/>
        </w:rPr>
        <w:t>现场</w:t>
      </w:r>
      <w:r>
        <w:rPr>
          <w:rFonts w:ascii="Times New Roman" w:hAnsi="Times New Roman"/>
          <w:sz w:val="24"/>
        </w:rPr>
        <w:t>审查从首次会议开始至末次会议结束，现场审查至少包括以下内容：</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1）召开首次会议</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kern w:val="0"/>
          <w:sz w:val="24"/>
        </w:rPr>
        <w:t>2）</w:t>
      </w:r>
      <w:r>
        <w:rPr>
          <w:rFonts w:ascii="Times New Roman" w:hAnsi="Times New Roman"/>
          <w:color w:val="000000"/>
          <w:sz w:val="24"/>
        </w:rPr>
        <w:t>收集并验证审查证据。</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3）就审查情况进行必要的沟通。</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4）确认审查发现。</w:t>
      </w:r>
    </w:p>
    <w:p>
      <w:pPr>
        <w:autoSpaceDE w:val="0"/>
        <w:autoSpaceDN w:val="0"/>
        <w:spacing w:line="360" w:lineRule="auto"/>
        <w:ind w:firstLine="480" w:firstLineChars="200"/>
        <w:rPr>
          <w:rFonts w:ascii="Times New Roman" w:hAnsi="Times New Roman"/>
          <w:kern w:val="0"/>
          <w:sz w:val="24"/>
        </w:rPr>
      </w:pPr>
      <w:r>
        <w:rPr>
          <w:rFonts w:ascii="Times New Roman" w:hAnsi="Times New Roman"/>
          <w:color w:val="000000"/>
          <w:sz w:val="24"/>
        </w:rPr>
        <w:t>5）末次</w:t>
      </w:r>
      <w:r>
        <w:rPr>
          <w:rFonts w:ascii="Times New Roman" w:hAnsi="Times New Roman"/>
          <w:kern w:val="0"/>
          <w:sz w:val="24"/>
        </w:rPr>
        <w:t>会议</w:t>
      </w:r>
    </w:p>
    <w:p>
      <w:pPr>
        <w:autoSpaceDE w:val="0"/>
        <w:autoSpaceDN w:val="0"/>
        <w:spacing w:line="360" w:lineRule="auto"/>
        <w:rPr>
          <w:rFonts w:ascii="Times New Roman" w:hAnsi="Times New Roman"/>
          <w:snapToGrid w:val="0"/>
          <w:sz w:val="24"/>
        </w:rPr>
      </w:pPr>
      <w:r>
        <w:rPr>
          <w:rFonts w:ascii="Times New Roman" w:hAnsi="Times New Roman"/>
          <w:snapToGrid w:val="0"/>
          <w:sz w:val="24"/>
        </w:rPr>
        <w:t>8.</w:t>
      </w:r>
      <w:r>
        <w:rPr>
          <w:rFonts w:hint="eastAsia" w:ascii="Times New Roman" w:hAnsi="Times New Roman"/>
          <w:snapToGrid w:val="0"/>
          <w:sz w:val="24"/>
        </w:rPr>
        <w:t>5</w:t>
      </w:r>
      <w:r>
        <w:rPr>
          <w:rFonts w:ascii="Times New Roman" w:hAnsi="Times New Roman"/>
          <w:snapToGrid w:val="0"/>
          <w:sz w:val="24"/>
        </w:rPr>
        <w:t>.1首次会议</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审查组应与客户的管理层（适用时，还包括拟审查职能或过程的负责人员）召开正式的首次会议</w:t>
      </w:r>
      <w:r>
        <w:rPr>
          <w:rFonts w:hint="eastAsia" w:ascii="Times New Roman" w:hAnsi="Times New Roman" w:eastAsia="宋体"/>
          <w:color w:val="000000"/>
          <w:sz w:val="24"/>
          <w:lang w:eastAsia="zh-CN"/>
        </w:rPr>
        <w:t>，</w:t>
      </w:r>
      <w:r>
        <w:rPr>
          <w:rFonts w:ascii="Times New Roman" w:hAnsi="Times New Roman"/>
          <w:color w:val="000000"/>
          <w:sz w:val="24"/>
        </w:rPr>
        <w:t>并予以记录。首次会议通常应由审查组长主持，会议目的是简要解释将如何进行审查活动。首次会议的详略程度可与客户对审查过程的熟悉程度相一致，并考虑下列方面：</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1</w:t>
      </w:r>
      <w:r>
        <w:rPr>
          <w:rFonts w:hint="eastAsia" w:ascii="Times New Roman" w:hAnsi="Times New Roman"/>
          <w:color w:val="000000"/>
          <w:sz w:val="24"/>
        </w:rPr>
        <w:t>）</w:t>
      </w:r>
      <w:r>
        <w:rPr>
          <w:rFonts w:ascii="Times New Roman" w:hAnsi="Times New Roman"/>
          <w:color w:val="000000"/>
          <w:sz w:val="24"/>
        </w:rPr>
        <w:t>介绍参会人员，包括简要介绍其角色。</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2</w:t>
      </w:r>
      <w:r>
        <w:rPr>
          <w:rFonts w:hint="eastAsia" w:ascii="Times New Roman" w:hAnsi="Times New Roman"/>
          <w:color w:val="000000"/>
          <w:sz w:val="24"/>
        </w:rPr>
        <w:t>）</w:t>
      </w:r>
      <w:r>
        <w:rPr>
          <w:rFonts w:ascii="Times New Roman" w:hAnsi="Times New Roman"/>
          <w:color w:val="000000"/>
          <w:sz w:val="24"/>
        </w:rPr>
        <w:t>确认申请认证等级/范围；</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3</w:t>
      </w:r>
      <w:r>
        <w:rPr>
          <w:rFonts w:hint="eastAsia" w:ascii="Times New Roman" w:hAnsi="Times New Roman"/>
          <w:color w:val="000000"/>
          <w:sz w:val="24"/>
        </w:rPr>
        <w:t>）</w:t>
      </w:r>
      <w:r>
        <w:rPr>
          <w:rFonts w:ascii="Times New Roman" w:hAnsi="Times New Roman"/>
          <w:color w:val="000000"/>
          <w:sz w:val="24"/>
        </w:rPr>
        <w:t>确认审查计划（包括审查的类型、范围、目的和准则）及其任何变化，以及与客户的其他相关安排，例如末次会议的日期和时间，审查期间审查组与客户管理层的会议的日期和时间；</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4</w:t>
      </w:r>
      <w:r>
        <w:rPr>
          <w:rFonts w:hint="eastAsia" w:ascii="Times New Roman" w:hAnsi="Times New Roman"/>
          <w:color w:val="000000"/>
          <w:sz w:val="24"/>
        </w:rPr>
        <w:t>）</w:t>
      </w:r>
      <w:r>
        <w:rPr>
          <w:rFonts w:ascii="Times New Roman" w:hAnsi="Times New Roman"/>
          <w:color w:val="000000"/>
          <w:sz w:val="24"/>
        </w:rPr>
        <w:t>确认审查组与客户之间的正式沟通渠道；</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5</w:t>
      </w:r>
      <w:r>
        <w:rPr>
          <w:rFonts w:hint="eastAsia" w:ascii="Times New Roman" w:hAnsi="Times New Roman"/>
          <w:color w:val="000000"/>
          <w:sz w:val="24"/>
        </w:rPr>
        <w:t>）</w:t>
      </w:r>
      <w:r>
        <w:rPr>
          <w:rFonts w:ascii="Times New Roman" w:hAnsi="Times New Roman"/>
          <w:color w:val="000000"/>
          <w:sz w:val="24"/>
        </w:rPr>
        <w:t>确认审查组可获得所需的资源和设施；</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6</w:t>
      </w:r>
      <w:r>
        <w:rPr>
          <w:rFonts w:hint="eastAsia" w:ascii="Times New Roman" w:hAnsi="Times New Roman"/>
          <w:color w:val="000000"/>
          <w:sz w:val="24"/>
        </w:rPr>
        <w:t>）</w:t>
      </w:r>
      <w:r>
        <w:rPr>
          <w:rFonts w:ascii="Times New Roman" w:hAnsi="Times New Roman"/>
          <w:color w:val="000000"/>
          <w:sz w:val="24"/>
        </w:rPr>
        <w:t>确认与保密有关的事宜；</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7</w:t>
      </w:r>
      <w:r>
        <w:rPr>
          <w:rFonts w:hint="eastAsia" w:ascii="Times New Roman" w:hAnsi="Times New Roman"/>
          <w:color w:val="000000"/>
          <w:sz w:val="24"/>
        </w:rPr>
        <w:t>）</w:t>
      </w:r>
      <w:r>
        <w:rPr>
          <w:rFonts w:ascii="Times New Roman" w:hAnsi="Times New Roman"/>
          <w:color w:val="000000"/>
          <w:sz w:val="24"/>
        </w:rPr>
        <w:t>确认适用于审查组的相关的工作安全、应急和安保程序；</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8</w:t>
      </w:r>
      <w:r>
        <w:rPr>
          <w:rFonts w:hint="eastAsia" w:ascii="Times New Roman" w:hAnsi="Times New Roman"/>
          <w:color w:val="000000"/>
          <w:sz w:val="24"/>
        </w:rPr>
        <w:t>）</w:t>
      </w:r>
      <w:r>
        <w:rPr>
          <w:rFonts w:ascii="Times New Roman" w:hAnsi="Times New Roman"/>
          <w:color w:val="000000"/>
          <w:sz w:val="24"/>
        </w:rPr>
        <w:t>确认可得到向导和观察员及其角色和身份；</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9</w:t>
      </w:r>
      <w:r>
        <w:rPr>
          <w:rFonts w:hint="eastAsia" w:ascii="Times New Roman" w:hAnsi="Times New Roman"/>
          <w:color w:val="000000"/>
          <w:sz w:val="24"/>
        </w:rPr>
        <w:t>）</w:t>
      </w:r>
      <w:r>
        <w:rPr>
          <w:rFonts w:ascii="Times New Roman" w:hAnsi="Times New Roman"/>
          <w:color w:val="000000"/>
          <w:sz w:val="24"/>
        </w:rPr>
        <w:t>报告的方法，包括审查发现的任何分级；</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10</w:t>
      </w:r>
      <w:r>
        <w:rPr>
          <w:rFonts w:hint="eastAsia" w:ascii="Times New Roman" w:hAnsi="Times New Roman"/>
          <w:color w:val="000000"/>
          <w:sz w:val="24"/>
        </w:rPr>
        <w:t>）</w:t>
      </w:r>
      <w:r>
        <w:rPr>
          <w:rFonts w:ascii="Times New Roman" w:hAnsi="Times New Roman"/>
          <w:color w:val="000000"/>
          <w:sz w:val="24"/>
        </w:rPr>
        <w:t>说明可能提前终止审查的条件；</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11</w:t>
      </w:r>
      <w:r>
        <w:rPr>
          <w:rFonts w:hint="eastAsia" w:ascii="Times New Roman" w:hAnsi="Times New Roman"/>
          <w:color w:val="000000"/>
          <w:sz w:val="24"/>
        </w:rPr>
        <w:t>）</w:t>
      </w:r>
      <w:r>
        <w:rPr>
          <w:rFonts w:ascii="Times New Roman" w:hAnsi="Times New Roman"/>
          <w:color w:val="000000"/>
          <w:sz w:val="24"/>
        </w:rPr>
        <w:t>确认审查组长和审查组代表认证机构对审查负责，并应控制审查计划（包括审查活动和审查路径）的执行；</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12</w:t>
      </w:r>
      <w:r>
        <w:rPr>
          <w:rFonts w:hint="eastAsia" w:ascii="Times New Roman" w:hAnsi="Times New Roman"/>
          <w:color w:val="000000"/>
          <w:sz w:val="24"/>
        </w:rPr>
        <w:t>）</w:t>
      </w:r>
      <w:r>
        <w:rPr>
          <w:rFonts w:ascii="Times New Roman" w:hAnsi="Times New Roman"/>
          <w:color w:val="000000"/>
          <w:sz w:val="24"/>
        </w:rPr>
        <w:t>适用时，确认以往审查的发现的状态；</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13</w:t>
      </w:r>
      <w:r>
        <w:rPr>
          <w:rFonts w:hint="eastAsia" w:ascii="Times New Roman" w:hAnsi="Times New Roman"/>
          <w:color w:val="000000"/>
          <w:sz w:val="24"/>
        </w:rPr>
        <w:t>）</w:t>
      </w:r>
      <w:r>
        <w:rPr>
          <w:rFonts w:ascii="Times New Roman" w:hAnsi="Times New Roman"/>
          <w:color w:val="000000"/>
          <w:sz w:val="24"/>
        </w:rPr>
        <w:t>基于抽样实施审查的方法和程序；</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14</w:t>
      </w:r>
      <w:r>
        <w:rPr>
          <w:rFonts w:hint="eastAsia" w:ascii="Times New Roman" w:hAnsi="Times New Roman"/>
          <w:color w:val="000000"/>
          <w:sz w:val="24"/>
        </w:rPr>
        <w:t>）</w:t>
      </w:r>
      <w:r>
        <w:rPr>
          <w:rFonts w:ascii="Times New Roman" w:hAnsi="Times New Roman"/>
          <w:color w:val="000000"/>
          <w:sz w:val="24"/>
        </w:rPr>
        <w:t>确认审查中使用的语言；</w:t>
      </w:r>
    </w:p>
    <w:p>
      <w:pPr>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15</w:t>
      </w:r>
      <w:r>
        <w:rPr>
          <w:rFonts w:hint="eastAsia" w:ascii="Times New Roman" w:hAnsi="Times New Roman"/>
          <w:color w:val="000000"/>
          <w:sz w:val="24"/>
        </w:rPr>
        <w:t>）</w:t>
      </w:r>
      <w:r>
        <w:rPr>
          <w:rFonts w:ascii="Times New Roman" w:hAnsi="Times New Roman"/>
          <w:color w:val="000000"/>
          <w:sz w:val="24"/>
        </w:rPr>
        <w:t>确认在审查中将告知客户审查进程及任何关注点；</w:t>
      </w:r>
    </w:p>
    <w:p>
      <w:pPr>
        <w:autoSpaceDE w:val="0"/>
        <w:autoSpaceDN w:val="0"/>
        <w:spacing w:line="360" w:lineRule="auto"/>
        <w:ind w:firstLine="480" w:firstLineChars="200"/>
        <w:rPr>
          <w:rFonts w:ascii="Times New Roman" w:hAnsi="Times New Roman"/>
          <w:color w:val="000000"/>
          <w:kern w:val="0"/>
          <w:sz w:val="24"/>
        </w:rPr>
      </w:pPr>
      <w:r>
        <w:rPr>
          <w:rFonts w:ascii="Times New Roman" w:hAnsi="Times New Roman"/>
          <w:color w:val="000000"/>
          <w:kern w:val="0"/>
          <w:sz w:val="24"/>
        </w:rPr>
        <w:t>16</w:t>
      </w:r>
      <w:r>
        <w:rPr>
          <w:rFonts w:hint="eastAsia" w:ascii="Times New Roman" w:hAnsi="Times New Roman"/>
          <w:color w:val="000000"/>
          <w:kern w:val="0"/>
          <w:sz w:val="24"/>
        </w:rPr>
        <w:t>）</w:t>
      </w:r>
      <w:r>
        <w:rPr>
          <w:rFonts w:ascii="Times New Roman" w:hAnsi="宋体"/>
          <w:color w:val="000000"/>
          <w:kern w:val="0"/>
          <w:sz w:val="24"/>
        </w:rPr>
        <w:t>让</w:t>
      </w:r>
      <w:r>
        <w:rPr>
          <w:rFonts w:ascii="Times New Roman" w:hAnsi="Times New Roman"/>
          <w:color w:val="000000"/>
          <w:sz w:val="24"/>
        </w:rPr>
        <w:t>客户</w:t>
      </w:r>
      <w:r>
        <w:rPr>
          <w:rFonts w:ascii="Times New Roman" w:hAnsi="宋体"/>
          <w:color w:val="000000"/>
          <w:kern w:val="0"/>
          <w:sz w:val="24"/>
        </w:rPr>
        <w:t>提问的机会。</w:t>
      </w:r>
    </w:p>
    <w:p>
      <w:pPr>
        <w:widowControl/>
        <w:autoSpaceDE w:val="0"/>
        <w:autoSpaceDN w:val="0"/>
        <w:spacing w:line="360" w:lineRule="auto"/>
        <w:jc w:val="left"/>
        <w:rPr>
          <w:rFonts w:ascii="Times New Roman" w:hAnsi="Times New Roman"/>
          <w:kern w:val="0"/>
          <w:sz w:val="24"/>
        </w:rPr>
      </w:pPr>
      <w:r>
        <w:rPr>
          <w:rFonts w:ascii="Times New Roman" w:hAnsi="Times New Roman"/>
          <w:kern w:val="0"/>
          <w:sz w:val="24"/>
        </w:rPr>
        <w:t>8.</w:t>
      </w:r>
      <w:r>
        <w:rPr>
          <w:rFonts w:hint="eastAsia" w:ascii="Times New Roman" w:hAnsi="Times New Roman"/>
          <w:kern w:val="0"/>
          <w:sz w:val="24"/>
        </w:rPr>
        <w:t>5</w:t>
      </w:r>
      <w:r>
        <w:rPr>
          <w:rFonts w:ascii="Times New Roman" w:hAnsi="Times New Roman"/>
          <w:kern w:val="0"/>
          <w:sz w:val="24"/>
        </w:rPr>
        <w:t>.2现场审查，收集和验证信息</w:t>
      </w:r>
    </w:p>
    <w:p>
      <w:pPr>
        <w:widowControl/>
        <w:autoSpaceDE w:val="0"/>
        <w:autoSpaceDN w:val="0"/>
        <w:spacing w:line="360" w:lineRule="auto"/>
        <w:ind w:firstLine="480" w:firstLineChars="200"/>
        <w:jc w:val="left"/>
        <w:rPr>
          <w:rFonts w:hint="eastAsia" w:ascii="Times New Roman" w:hAnsi="Times New Roman"/>
          <w:kern w:val="0"/>
          <w:sz w:val="24"/>
        </w:rPr>
      </w:pPr>
      <w:r>
        <w:rPr>
          <w:rFonts w:hint="eastAsia" w:ascii="Times New Roman" w:hAnsi="Times New Roman"/>
          <w:kern w:val="0"/>
          <w:sz w:val="24"/>
        </w:rPr>
        <w:t>现场审查包括服务管理审查和服务特性指标评价。</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在审查中应通过适当的抽样来收集与审查目的、范围和准则相关的信息（包括与职能、活动和过程之间的接口有关的信息），并对这些信息进行验证，使之成为审查证据。</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审查信息收集方法应包括：</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1</w:t>
      </w:r>
      <w:r>
        <w:rPr>
          <w:rFonts w:hint="eastAsia" w:ascii="Times New Roman" w:hAnsi="Times New Roman"/>
          <w:kern w:val="0"/>
          <w:sz w:val="24"/>
        </w:rPr>
        <w:t>）</w:t>
      </w:r>
      <w:r>
        <w:rPr>
          <w:rFonts w:ascii="Times New Roman" w:hAnsi="Times New Roman"/>
          <w:kern w:val="0"/>
          <w:sz w:val="24"/>
        </w:rPr>
        <w:t>面谈；</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2</w:t>
      </w:r>
      <w:r>
        <w:rPr>
          <w:rFonts w:hint="eastAsia" w:ascii="Times New Roman" w:hAnsi="Times New Roman"/>
          <w:kern w:val="0"/>
          <w:sz w:val="24"/>
        </w:rPr>
        <w:t>）</w:t>
      </w:r>
      <w:r>
        <w:rPr>
          <w:rFonts w:ascii="Times New Roman" w:hAnsi="Times New Roman"/>
          <w:kern w:val="0"/>
          <w:sz w:val="24"/>
        </w:rPr>
        <w:t>对过程和活动进行观察；</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3</w:t>
      </w:r>
      <w:r>
        <w:rPr>
          <w:rFonts w:hint="eastAsia" w:ascii="Times New Roman" w:hAnsi="Times New Roman"/>
          <w:kern w:val="0"/>
          <w:sz w:val="24"/>
        </w:rPr>
        <w:t>）</w:t>
      </w:r>
      <w:r>
        <w:rPr>
          <w:rFonts w:ascii="Times New Roman" w:hAnsi="Times New Roman"/>
          <w:kern w:val="0"/>
          <w:sz w:val="24"/>
        </w:rPr>
        <w:t>审查文件和记录。</w:t>
      </w:r>
    </w:p>
    <w:p>
      <w:pPr>
        <w:widowControl/>
        <w:autoSpaceDE w:val="0"/>
        <w:autoSpaceDN w:val="0"/>
        <w:spacing w:line="360" w:lineRule="auto"/>
        <w:jc w:val="left"/>
        <w:rPr>
          <w:rFonts w:ascii="Times New Roman" w:hAnsi="Times New Roman"/>
          <w:kern w:val="0"/>
          <w:sz w:val="24"/>
        </w:rPr>
      </w:pPr>
      <w:r>
        <w:rPr>
          <w:rFonts w:ascii="Times New Roman" w:hAnsi="Times New Roman"/>
          <w:kern w:val="0"/>
          <w:sz w:val="24"/>
        </w:rPr>
        <w:t>8.</w:t>
      </w:r>
      <w:r>
        <w:rPr>
          <w:rFonts w:hint="eastAsia" w:ascii="Times New Roman" w:hAnsi="Times New Roman"/>
          <w:kern w:val="0"/>
          <w:sz w:val="24"/>
        </w:rPr>
        <w:t>5</w:t>
      </w:r>
      <w:r>
        <w:rPr>
          <w:rFonts w:ascii="Times New Roman" w:hAnsi="Times New Roman"/>
          <w:kern w:val="0"/>
          <w:sz w:val="24"/>
        </w:rPr>
        <w:t>.3审查中的沟通</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1）审查组内部沟通：</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在审查中，审查组应评估审查的进程，并沟通信息，审查组长应在需要时在审查组成员之间重新分配工作。</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2）与受审查组织沟通</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a</w:t>
      </w:r>
      <w:r>
        <w:rPr>
          <w:rFonts w:hint="eastAsia" w:ascii="Times New Roman" w:hAnsi="Times New Roman"/>
          <w:kern w:val="0"/>
          <w:sz w:val="24"/>
        </w:rPr>
        <w:t>）</w:t>
      </w:r>
      <w:r>
        <w:rPr>
          <w:rFonts w:ascii="Times New Roman" w:hAnsi="Times New Roman"/>
          <w:kern w:val="0"/>
          <w:sz w:val="24"/>
        </w:rPr>
        <w:t>审查组应在每天审查结束后安排与受审查组织的沟通，将审查进程及任何关注告知受审查组织。</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b</w:t>
      </w:r>
      <w:r>
        <w:rPr>
          <w:rFonts w:hint="eastAsia" w:ascii="Times New Roman" w:hAnsi="Times New Roman"/>
          <w:kern w:val="0"/>
          <w:sz w:val="24"/>
        </w:rPr>
        <w:t>）</w:t>
      </w:r>
      <w:r>
        <w:rPr>
          <w:rFonts w:ascii="Times New Roman" w:hAnsi="Times New Roman"/>
          <w:kern w:val="0"/>
          <w:sz w:val="24"/>
        </w:rPr>
        <w:t>末次会议前审查组应与受审查组织的高层管理人员进行沟通，通报审查发现。</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3）与认证机构的沟通</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a</w:t>
      </w:r>
      <w:r>
        <w:rPr>
          <w:rFonts w:hint="eastAsia" w:ascii="Times New Roman" w:hAnsi="Times New Roman"/>
          <w:kern w:val="0"/>
          <w:sz w:val="24"/>
        </w:rPr>
        <w:t>）</w:t>
      </w:r>
      <w:r>
        <w:rPr>
          <w:rFonts w:ascii="Times New Roman" w:hAnsi="Times New Roman"/>
          <w:kern w:val="0"/>
          <w:sz w:val="24"/>
        </w:rPr>
        <w:t>当可获得的审查证据显示审查目的无法实现，或显示存在紧急和重大的风险时，审查组长应向受审查组织和</w:t>
      </w:r>
      <w:r>
        <w:rPr>
          <w:rFonts w:hint="eastAsia" w:ascii="Times New Roman" w:hAnsi="Times New Roman" w:eastAsia="宋体"/>
          <w:kern w:val="0"/>
          <w:sz w:val="24"/>
          <w:lang w:eastAsia="zh-CN"/>
        </w:rPr>
        <w:t>ZBCC</w:t>
      </w:r>
      <w:r>
        <w:rPr>
          <w:rFonts w:ascii="Times New Roman" w:hAnsi="Times New Roman"/>
          <w:kern w:val="0"/>
          <w:sz w:val="24"/>
        </w:rPr>
        <w:t>报告这一情况以确定适当的行动。该行动可以包括重新确认或修改审查计划，改变审查目的或审查范围。</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b</w:t>
      </w:r>
      <w:r>
        <w:rPr>
          <w:rFonts w:hint="eastAsia" w:ascii="Times New Roman" w:hAnsi="Times New Roman"/>
          <w:kern w:val="0"/>
          <w:sz w:val="24"/>
        </w:rPr>
        <w:t>）</w:t>
      </w:r>
      <w:r>
        <w:rPr>
          <w:rFonts w:ascii="Times New Roman" w:hAnsi="Times New Roman"/>
          <w:kern w:val="0"/>
          <w:sz w:val="24"/>
        </w:rPr>
        <w:t>如果在现场审查活动的进行中发现需要改变审查范围，审查组长应与受审查组织审查该需要，并报告</w:t>
      </w:r>
      <w:r>
        <w:rPr>
          <w:rFonts w:hint="eastAsia" w:ascii="Times New Roman" w:hAnsi="Times New Roman" w:eastAsia="宋体"/>
          <w:kern w:val="0"/>
          <w:sz w:val="24"/>
          <w:lang w:eastAsia="zh-CN"/>
        </w:rPr>
        <w:t>ZBCC</w:t>
      </w:r>
      <w:r>
        <w:rPr>
          <w:rFonts w:hint="eastAsia" w:ascii="Times New Roman" w:hAnsi="Times New Roman" w:eastAsia="宋体"/>
          <w:kern w:val="0"/>
          <w:sz w:val="24"/>
          <w:lang w:val="en-US" w:eastAsia="zh-CN"/>
        </w:rPr>
        <w:t>审核部</w:t>
      </w:r>
      <w:r>
        <w:rPr>
          <w:rFonts w:ascii="Times New Roman" w:hAnsi="Times New Roman"/>
          <w:kern w:val="0"/>
          <w:sz w:val="24"/>
        </w:rPr>
        <w:t>，</w:t>
      </w:r>
      <w:r>
        <w:rPr>
          <w:rFonts w:hint="eastAsia" w:ascii="Times New Roman" w:hAnsi="Times New Roman"/>
          <w:kern w:val="0"/>
          <w:sz w:val="24"/>
        </w:rPr>
        <w:t>公司</w:t>
      </w:r>
      <w:r>
        <w:rPr>
          <w:rFonts w:ascii="Times New Roman" w:hAnsi="Times New Roman"/>
          <w:kern w:val="0"/>
          <w:sz w:val="24"/>
        </w:rPr>
        <w:t>应在及时给出是否同意改变审查范围的结论和必要的后续措施。</w:t>
      </w:r>
    </w:p>
    <w:p>
      <w:pPr>
        <w:widowControl/>
        <w:autoSpaceDE w:val="0"/>
        <w:autoSpaceDN w:val="0"/>
        <w:spacing w:line="360" w:lineRule="auto"/>
        <w:jc w:val="left"/>
        <w:rPr>
          <w:rFonts w:ascii="Times New Roman" w:hAnsi="Times New Roman"/>
          <w:b/>
          <w:kern w:val="0"/>
          <w:sz w:val="24"/>
        </w:rPr>
      </w:pPr>
      <w:r>
        <w:rPr>
          <w:rFonts w:ascii="Times New Roman" w:hAnsi="Times New Roman"/>
          <w:kern w:val="0"/>
          <w:sz w:val="24"/>
        </w:rPr>
        <w:t>8.</w:t>
      </w:r>
      <w:r>
        <w:rPr>
          <w:rFonts w:hint="eastAsia" w:ascii="Times New Roman" w:hAnsi="Times New Roman"/>
          <w:kern w:val="0"/>
          <w:sz w:val="24"/>
        </w:rPr>
        <w:t>5</w:t>
      </w:r>
      <w:r>
        <w:rPr>
          <w:rFonts w:ascii="Times New Roman" w:hAnsi="Times New Roman"/>
          <w:kern w:val="0"/>
          <w:sz w:val="24"/>
        </w:rPr>
        <w:t>.4确定和记录审查发现</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1）审查员在记录审查发现时应简述符合性，详细描述不符合以及为其提供支持的审查证据，并予以记录和报告，以便为认证决定或保持认证提供充分的信息。</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2）可以识别和记录改进机会，但是属于扣分项审查发现不应作为改进机会予以记录。</w:t>
      </w:r>
    </w:p>
    <w:p>
      <w:pPr>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3）关于扣分项的审查发现，审查员应对照审查准则的具体要求予以记录，包含对扣分项的清晰陈述，并详细标识扣分项所基于的客观证据。应与受审查组织讨论扣分项，以确保证据准确且扣分项得到理解。但是，审查员应避免提示不符合的原因或解决方法。</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4）审查组长应尝试解决审查组与受审查组织之间关于审查证据或审查发现的任何分歧意见，未解决的分歧点应在审查报告中予以记录。</w:t>
      </w:r>
    </w:p>
    <w:p>
      <w:pPr>
        <w:widowControl/>
        <w:autoSpaceDE w:val="0"/>
        <w:autoSpaceDN w:val="0"/>
        <w:spacing w:line="360" w:lineRule="auto"/>
        <w:jc w:val="left"/>
        <w:rPr>
          <w:rFonts w:ascii="Times New Roman" w:hAnsi="Times New Roman"/>
          <w:kern w:val="0"/>
          <w:sz w:val="24"/>
        </w:rPr>
      </w:pPr>
      <w:r>
        <w:rPr>
          <w:rFonts w:ascii="Times New Roman" w:hAnsi="Times New Roman"/>
          <w:kern w:val="0"/>
          <w:sz w:val="24"/>
        </w:rPr>
        <w:t>8.</w:t>
      </w:r>
      <w:r>
        <w:rPr>
          <w:rFonts w:hint="eastAsia" w:ascii="Times New Roman" w:hAnsi="Times New Roman"/>
          <w:kern w:val="0"/>
          <w:sz w:val="24"/>
        </w:rPr>
        <w:t>5</w:t>
      </w:r>
      <w:r>
        <w:rPr>
          <w:rFonts w:ascii="Times New Roman" w:hAnsi="Times New Roman"/>
          <w:kern w:val="0"/>
          <w:sz w:val="24"/>
        </w:rPr>
        <w:t>.5准备审查结论</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在末次会议前，由审查组长负责，召集审查组准备审查结论。审查组应：</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1</w:t>
      </w:r>
      <w:r>
        <w:rPr>
          <w:rFonts w:hint="eastAsia" w:ascii="Times New Roman" w:hAnsi="Times New Roman"/>
          <w:kern w:val="0"/>
          <w:sz w:val="24"/>
        </w:rPr>
        <w:t>）</w:t>
      </w:r>
      <w:r>
        <w:rPr>
          <w:rFonts w:ascii="Times New Roman" w:hAnsi="Times New Roman"/>
          <w:kern w:val="0"/>
          <w:sz w:val="24"/>
        </w:rPr>
        <w:t>对照审查目的审查发现和审查中收集的任何其他适用的信息；</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2</w:t>
      </w:r>
      <w:r>
        <w:rPr>
          <w:rFonts w:hint="eastAsia" w:ascii="Times New Roman" w:hAnsi="Times New Roman"/>
          <w:kern w:val="0"/>
          <w:sz w:val="24"/>
        </w:rPr>
        <w:t>）</w:t>
      </w:r>
      <w:r>
        <w:rPr>
          <w:rFonts w:ascii="Times New Roman" w:hAnsi="Times New Roman"/>
          <w:kern w:val="0"/>
          <w:sz w:val="24"/>
        </w:rPr>
        <w:t>考虑审查过程中内在的不确定性，就审查结论达成一致；</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3</w:t>
      </w:r>
      <w:r>
        <w:rPr>
          <w:rFonts w:hint="eastAsia" w:ascii="Times New Roman" w:hAnsi="Times New Roman"/>
          <w:kern w:val="0"/>
          <w:sz w:val="24"/>
        </w:rPr>
        <w:t>）</w:t>
      </w:r>
      <w:r>
        <w:rPr>
          <w:rFonts w:ascii="Times New Roman" w:hAnsi="Times New Roman"/>
          <w:kern w:val="0"/>
          <w:sz w:val="24"/>
        </w:rPr>
        <w:t>确定任何必要的跟踪活动；</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4</w:t>
      </w:r>
      <w:r>
        <w:rPr>
          <w:rFonts w:hint="eastAsia" w:ascii="Times New Roman" w:hAnsi="Times New Roman"/>
          <w:kern w:val="0"/>
          <w:sz w:val="24"/>
        </w:rPr>
        <w:t>）</w:t>
      </w:r>
      <w:r>
        <w:rPr>
          <w:rFonts w:ascii="Times New Roman" w:hAnsi="Times New Roman"/>
          <w:kern w:val="0"/>
          <w:sz w:val="24"/>
        </w:rPr>
        <w:t>确认审查方案的适宜性，或识别任何所需要的修改（审查时间或日期、监督频次、能力）。</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现场评审结论通常有以下三种：</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1</w:t>
      </w:r>
      <w:r>
        <w:rPr>
          <w:rFonts w:hint="eastAsia" w:ascii="Times New Roman" w:hAnsi="Times New Roman"/>
          <w:kern w:val="0"/>
          <w:sz w:val="24"/>
        </w:rPr>
        <w:t>）</w:t>
      </w:r>
      <w:r>
        <w:rPr>
          <w:rFonts w:ascii="Times New Roman" w:hAnsi="Times New Roman"/>
          <w:kern w:val="0"/>
          <w:sz w:val="24"/>
        </w:rPr>
        <w:t>推荐/保持申请等级认证注册：审查结果达到相应申请认证等级要求</w:t>
      </w:r>
      <w:r>
        <w:rPr>
          <w:rFonts w:hint="eastAsia" w:ascii="Times New Roman" w:hAnsi="Times New Roman"/>
          <w:kern w:val="0"/>
          <w:sz w:val="24"/>
        </w:rPr>
        <w:t>或发现有不符合，但整改后</w:t>
      </w:r>
      <w:r>
        <w:rPr>
          <w:rFonts w:ascii="Times New Roman" w:hAnsi="Times New Roman"/>
          <w:kern w:val="0"/>
          <w:sz w:val="24"/>
        </w:rPr>
        <w:t>达到相应申请认证等级要求；</w:t>
      </w:r>
    </w:p>
    <w:p>
      <w:pPr>
        <w:widowControl/>
        <w:autoSpaceDE w:val="0"/>
        <w:autoSpaceDN w:val="0"/>
        <w:spacing w:line="360" w:lineRule="auto"/>
        <w:ind w:firstLine="480" w:firstLineChars="200"/>
        <w:jc w:val="left"/>
        <w:rPr>
          <w:rFonts w:ascii="Times New Roman" w:hAnsi="Times New Roman"/>
          <w:snapToGrid w:val="0"/>
          <w:kern w:val="0"/>
          <w:sz w:val="24"/>
        </w:rPr>
      </w:pPr>
      <w:r>
        <w:rPr>
          <w:rFonts w:ascii="Times New Roman" w:hAnsi="Times New Roman"/>
          <w:kern w:val="0"/>
          <w:sz w:val="24"/>
        </w:rPr>
        <w:t>2</w:t>
      </w:r>
      <w:r>
        <w:rPr>
          <w:rFonts w:hint="eastAsia" w:ascii="Times New Roman" w:hAnsi="Times New Roman"/>
          <w:kern w:val="0"/>
          <w:sz w:val="24"/>
        </w:rPr>
        <w:t>）</w:t>
      </w:r>
      <w:r>
        <w:rPr>
          <w:rFonts w:ascii="Times New Roman" w:hAnsi="Times New Roman"/>
          <w:kern w:val="0"/>
          <w:sz w:val="24"/>
        </w:rPr>
        <w:t>推荐</w:t>
      </w:r>
      <w:r>
        <w:rPr>
          <w:rFonts w:ascii="Times New Roman" w:hAnsi="Times New Roman"/>
          <w:snapToGrid w:val="0"/>
          <w:kern w:val="0"/>
          <w:sz w:val="24"/>
        </w:rPr>
        <w:t>降级认证注册：审查结果</w:t>
      </w:r>
      <w:r>
        <w:rPr>
          <w:rFonts w:hint="eastAsia" w:ascii="Times New Roman" w:hAnsi="Times New Roman"/>
          <w:snapToGrid w:val="0"/>
          <w:kern w:val="0"/>
          <w:sz w:val="24"/>
        </w:rPr>
        <w:t>发现有不符合，经整改仍</w:t>
      </w:r>
      <w:r>
        <w:rPr>
          <w:rFonts w:ascii="Times New Roman" w:hAnsi="Times New Roman"/>
          <w:snapToGrid w:val="0"/>
          <w:kern w:val="0"/>
          <w:sz w:val="24"/>
        </w:rPr>
        <w:t>不能达到申请认证等级要求，但满足下一级要求时，由申请认证组织提出申请，进行降级评定通过处理；</w:t>
      </w:r>
    </w:p>
    <w:p>
      <w:pPr>
        <w:widowControl/>
        <w:autoSpaceDE w:val="0"/>
        <w:autoSpaceDN w:val="0"/>
        <w:spacing w:line="360" w:lineRule="auto"/>
        <w:ind w:firstLine="480" w:firstLineChars="200"/>
        <w:jc w:val="left"/>
        <w:rPr>
          <w:rFonts w:ascii="Times New Roman" w:hAnsi="Times New Roman"/>
          <w:snapToGrid w:val="0"/>
          <w:kern w:val="0"/>
          <w:sz w:val="24"/>
        </w:rPr>
      </w:pPr>
      <w:r>
        <w:rPr>
          <w:rFonts w:ascii="Times New Roman" w:hAnsi="Times New Roman"/>
          <w:snapToGrid w:val="0"/>
          <w:sz w:val="24"/>
        </w:rPr>
        <w:t>3</w:t>
      </w:r>
      <w:r>
        <w:rPr>
          <w:rFonts w:hint="eastAsia" w:ascii="Times New Roman" w:hAnsi="Times New Roman"/>
          <w:snapToGrid w:val="0"/>
          <w:kern w:val="0"/>
          <w:sz w:val="24"/>
        </w:rPr>
        <w:t>）</w:t>
      </w:r>
      <w:r>
        <w:rPr>
          <w:rFonts w:ascii="Times New Roman" w:hAnsi="Times New Roman"/>
          <w:snapToGrid w:val="0"/>
          <w:kern w:val="0"/>
          <w:sz w:val="24"/>
        </w:rPr>
        <w:t>不</w:t>
      </w:r>
      <w:r>
        <w:rPr>
          <w:rFonts w:ascii="Times New Roman" w:hAnsi="Times New Roman"/>
          <w:kern w:val="0"/>
          <w:sz w:val="24"/>
        </w:rPr>
        <w:t>推荐</w:t>
      </w:r>
      <w:r>
        <w:rPr>
          <w:rFonts w:ascii="Times New Roman" w:hAnsi="Times New Roman"/>
          <w:snapToGrid w:val="0"/>
          <w:kern w:val="0"/>
          <w:sz w:val="24"/>
        </w:rPr>
        <w:t>/暂停、撤销认证注册：审查结果发现认证申请组织存在严重问题，</w:t>
      </w:r>
      <w:r>
        <w:rPr>
          <w:rFonts w:hint="eastAsia" w:ascii="Times New Roman" w:hAnsi="Times New Roman"/>
          <w:snapToGrid w:val="0"/>
          <w:kern w:val="0"/>
          <w:sz w:val="24"/>
        </w:rPr>
        <w:t>经整改仍</w:t>
      </w:r>
      <w:r>
        <w:rPr>
          <w:rFonts w:ascii="Times New Roman" w:hAnsi="Times New Roman"/>
          <w:snapToGrid w:val="0"/>
          <w:kern w:val="0"/>
          <w:sz w:val="24"/>
        </w:rPr>
        <w:t>不能达不到最低星级要求。</w:t>
      </w:r>
    </w:p>
    <w:p>
      <w:pPr>
        <w:spacing w:line="360" w:lineRule="auto"/>
        <w:rPr>
          <w:rFonts w:ascii="Times New Roman" w:hAnsi="Times New Roman"/>
          <w:snapToGrid w:val="0"/>
          <w:kern w:val="0"/>
          <w:sz w:val="24"/>
        </w:rPr>
      </w:pPr>
      <w:r>
        <w:rPr>
          <w:rFonts w:ascii="Times New Roman" w:hAnsi="Times New Roman"/>
          <w:snapToGrid w:val="0"/>
          <w:kern w:val="0"/>
          <w:sz w:val="24"/>
        </w:rPr>
        <w:t>8.</w:t>
      </w:r>
      <w:r>
        <w:rPr>
          <w:rFonts w:hint="eastAsia" w:ascii="Times New Roman" w:hAnsi="Times New Roman"/>
          <w:snapToGrid w:val="0"/>
          <w:kern w:val="0"/>
          <w:sz w:val="24"/>
        </w:rPr>
        <w:t>5</w:t>
      </w:r>
      <w:r>
        <w:rPr>
          <w:rFonts w:ascii="Times New Roman" w:hAnsi="Times New Roman"/>
          <w:snapToGrid w:val="0"/>
          <w:kern w:val="0"/>
          <w:sz w:val="24"/>
        </w:rPr>
        <w:t>.6终止审查</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宋体"/>
          <w:snapToGrid w:val="0"/>
          <w:kern w:val="0"/>
          <w:sz w:val="24"/>
        </w:rPr>
        <w:t>发生以下情况</w:t>
      </w:r>
      <w:r>
        <w:rPr>
          <w:rFonts w:ascii="Times New Roman" w:hAnsi="Times New Roman"/>
          <w:kern w:val="0"/>
          <w:sz w:val="24"/>
        </w:rPr>
        <w:t>时，审查组应向</w:t>
      </w:r>
      <w:r>
        <w:rPr>
          <w:rFonts w:hint="eastAsia" w:ascii="Times New Roman" w:hAnsi="Times New Roman" w:eastAsia="宋体"/>
          <w:kern w:val="0"/>
          <w:sz w:val="24"/>
          <w:lang w:eastAsia="zh-CN"/>
        </w:rPr>
        <w:t>ZBCC</w:t>
      </w:r>
      <w:r>
        <w:rPr>
          <w:rFonts w:ascii="Times New Roman" w:hAnsi="Times New Roman"/>
          <w:kern w:val="0"/>
          <w:sz w:val="24"/>
        </w:rPr>
        <w:t>报告，经同意后终止审查：</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1）客户对审查活动不予配合，审查活动无法进行；</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2）客户实际情况与申请材料有重大不一致；</w:t>
      </w:r>
    </w:p>
    <w:p>
      <w:pPr>
        <w:widowControl/>
        <w:autoSpaceDE w:val="0"/>
        <w:autoSpaceDN w:val="0"/>
        <w:spacing w:line="360" w:lineRule="auto"/>
        <w:ind w:firstLine="480" w:firstLineChars="200"/>
        <w:jc w:val="left"/>
        <w:rPr>
          <w:rFonts w:ascii="Times New Roman" w:hAnsi="Times New Roman"/>
          <w:snapToGrid w:val="0"/>
          <w:kern w:val="0"/>
          <w:sz w:val="24"/>
        </w:rPr>
      </w:pPr>
      <w:r>
        <w:rPr>
          <w:rFonts w:ascii="Times New Roman" w:hAnsi="Times New Roman"/>
          <w:kern w:val="0"/>
          <w:sz w:val="24"/>
        </w:rPr>
        <w:t>3）其他导</w:t>
      </w:r>
      <w:r>
        <w:rPr>
          <w:rFonts w:ascii="Times New Roman" w:hAnsi="宋体"/>
          <w:snapToGrid w:val="0"/>
          <w:kern w:val="0"/>
          <w:sz w:val="24"/>
        </w:rPr>
        <w:t>致审查程序无法完成的情况。</w:t>
      </w:r>
    </w:p>
    <w:p>
      <w:pPr>
        <w:spacing w:line="360" w:lineRule="auto"/>
        <w:jc w:val="left"/>
        <w:rPr>
          <w:rFonts w:ascii="Times New Roman" w:hAnsi="Times New Roman"/>
          <w:snapToGrid w:val="0"/>
          <w:kern w:val="0"/>
          <w:sz w:val="24"/>
        </w:rPr>
      </w:pPr>
      <w:r>
        <w:rPr>
          <w:rFonts w:ascii="Times New Roman" w:hAnsi="Times New Roman"/>
          <w:snapToGrid w:val="0"/>
          <w:kern w:val="0"/>
          <w:sz w:val="24"/>
        </w:rPr>
        <w:t>8.</w:t>
      </w:r>
      <w:r>
        <w:rPr>
          <w:rFonts w:hint="eastAsia" w:ascii="Times New Roman" w:hAnsi="Times New Roman"/>
          <w:snapToGrid w:val="0"/>
          <w:kern w:val="0"/>
          <w:sz w:val="24"/>
        </w:rPr>
        <w:t>5</w:t>
      </w:r>
      <w:r>
        <w:rPr>
          <w:rFonts w:ascii="Times New Roman" w:hAnsi="Times New Roman"/>
          <w:snapToGrid w:val="0"/>
          <w:kern w:val="0"/>
          <w:sz w:val="24"/>
        </w:rPr>
        <w:t>.7末次会议</w:t>
      </w:r>
    </w:p>
    <w:p>
      <w:pPr>
        <w:widowControl/>
        <w:autoSpaceDE w:val="0"/>
        <w:autoSpaceDN w:val="0"/>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应与客户的管理层（适用时，还包括所审查的职能或过程的负责人员）召开正式的末次会议，并记录参加人员。末次会议通常由审查组长主持，会议目的是提出审查结论，包括关于认证的推荐性意见。</w:t>
      </w:r>
    </w:p>
    <w:p>
      <w:pPr>
        <w:autoSpaceDE w:val="0"/>
        <w:autoSpaceDN w:val="0"/>
        <w:spacing w:line="360" w:lineRule="auto"/>
        <w:rPr>
          <w:rFonts w:ascii="Times New Roman" w:hAnsi="Times New Roman"/>
          <w:snapToGrid w:val="0"/>
          <w:sz w:val="24"/>
        </w:rPr>
      </w:pPr>
      <w:r>
        <w:rPr>
          <w:rFonts w:ascii="Times New Roman" w:hAnsi="Times New Roman"/>
          <w:snapToGrid w:val="0"/>
          <w:sz w:val="24"/>
        </w:rPr>
        <w:t>8.</w:t>
      </w:r>
      <w:r>
        <w:rPr>
          <w:rFonts w:hint="eastAsia" w:ascii="Times New Roman" w:hAnsi="Times New Roman"/>
          <w:snapToGrid w:val="0"/>
          <w:sz w:val="24"/>
        </w:rPr>
        <w:t>5</w:t>
      </w:r>
      <w:r>
        <w:rPr>
          <w:rFonts w:ascii="Times New Roman" w:hAnsi="Times New Roman"/>
          <w:snapToGrid w:val="0"/>
          <w:sz w:val="24"/>
        </w:rPr>
        <w:t>.7.1末次会议还应包括下列内容，详略程度应与客户对审查过程的熟悉程度一致：</w:t>
      </w:r>
    </w:p>
    <w:p>
      <w:pPr>
        <w:widowControl/>
        <w:autoSpaceDE w:val="0"/>
        <w:autoSpaceDN w:val="0"/>
        <w:spacing w:line="360" w:lineRule="auto"/>
        <w:ind w:firstLine="480" w:firstLineChars="200"/>
        <w:jc w:val="left"/>
        <w:rPr>
          <w:rFonts w:ascii="Times New Roman" w:hAnsi="Times New Roman"/>
          <w:snapToGrid w:val="0"/>
          <w:sz w:val="24"/>
        </w:rPr>
      </w:pPr>
      <w:r>
        <w:rPr>
          <w:rFonts w:ascii="Times New Roman" w:hAnsi="Times New Roman"/>
          <w:snapToGrid w:val="0"/>
          <w:sz w:val="24"/>
        </w:rPr>
        <w:t>a</w:t>
      </w:r>
      <w:r>
        <w:rPr>
          <w:rFonts w:hint="eastAsia" w:ascii="Times New Roman" w:hAnsi="Times New Roman"/>
          <w:snapToGrid w:val="0"/>
          <w:sz w:val="24"/>
        </w:rPr>
        <w:t>）</w:t>
      </w:r>
      <w:r>
        <w:rPr>
          <w:rFonts w:ascii="Times New Roman" w:hAnsi="Times New Roman"/>
          <w:snapToGrid w:val="0"/>
          <w:sz w:val="24"/>
        </w:rPr>
        <w:t>向客户说明所获取的审查证据基于对信息的抽样，因而会有一定的不确定性；</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snapToGrid w:val="0"/>
          <w:sz w:val="24"/>
        </w:rPr>
        <w:t>b</w:t>
      </w:r>
      <w:r>
        <w:rPr>
          <w:rFonts w:hint="eastAsia" w:ascii="Times New Roman" w:hAnsi="Times New Roman"/>
          <w:snapToGrid w:val="0"/>
          <w:sz w:val="24"/>
        </w:rPr>
        <w:t>）</w:t>
      </w:r>
      <w:r>
        <w:rPr>
          <w:rFonts w:ascii="Times New Roman" w:hAnsi="Times New Roman"/>
          <w:snapToGrid w:val="0"/>
          <w:sz w:val="24"/>
        </w:rPr>
        <w:t>进行报</w:t>
      </w:r>
      <w:r>
        <w:rPr>
          <w:rFonts w:ascii="Times New Roman" w:hAnsi="Times New Roman"/>
          <w:kern w:val="0"/>
          <w:sz w:val="24"/>
        </w:rPr>
        <w:t>告的方法和时间表，包括审查发现的任何分级；</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c</w:t>
      </w:r>
      <w:r>
        <w:rPr>
          <w:rFonts w:hint="eastAsia" w:ascii="Times New Roman" w:hAnsi="Times New Roman"/>
          <w:kern w:val="0"/>
          <w:sz w:val="24"/>
        </w:rPr>
        <w:t>）</w:t>
      </w:r>
      <w:r>
        <w:rPr>
          <w:rFonts w:ascii="Times New Roman" w:hAnsi="Times New Roman"/>
          <w:kern w:val="0"/>
          <w:sz w:val="24"/>
        </w:rPr>
        <w:t>客户为审查中发现的任何扣分项；</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d</w:t>
      </w:r>
      <w:r>
        <w:rPr>
          <w:rFonts w:hint="eastAsia" w:ascii="Times New Roman" w:hAnsi="Times New Roman"/>
          <w:kern w:val="0"/>
          <w:sz w:val="24"/>
        </w:rPr>
        <w:t>）</w:t>
      </w:r>
      <w:r>
        <w:rPr>
          <w:rFonts w:ascii="Times New Roman" w:hAnsi="Times New Roman"/>
          <w:kern w:val="0"/>
          <w:sz w:val="24"/>
        </w:rPr>
        <w:t>认证机构在审查后的活动；</w:t>
      </w:r>
    </w:p>
    <w:p>
      <w:pPr>
        <w:widowControl/>
        <w:autoSpaceDE w:val="0"/>
        <w:autoSpaceDN w:val="0"/>
        <w:spacing w:line="360" w:lineRule="auto"/>
        <w:ind w:firstLine="480" w:firstLineChars="200"/>
        <w:jc w:val="left"/>
        <w:rPr>
          <w:rFonts w:ascii="Times New Roman" w:hAnsi="Times New Roman"/>
          <w:color w:val="000000"/>
          <w:sz w:val="24"/>
        </w:rPr>
      </w:pPr>
      <w:r>
        <w:rPr>
          <w:rFonts w:ascii="Times New Roman" w:hAnsi="Times New Roman"/>
          <w:kern w:val="0"/>
          <w:sz w:val="24"/>
        </w:rPr>
        <w:t>e</w:t>
      </w:r>
      <w:r>
        <w:rPr>
          <w:rFonts w:hint="eastAsia" w:ascii="Times New Roman" w:hAnsi="Times New Roman"/>
          <w:kern w:val="0"/>
          <w:sz w:val="24"/>
        </w:rPr>
        <w:t>）</w:t>
      </w:r>
      <w:r>
        <w:rPr>
          <w:rFonts w:ascii="Times New Roman" w:hAnsi="Times New Roman"/>
          <w:kern w:val="0"/>
          <w:sz w:val="24"/>
        </w:rPr>
        <w:t>说明投诉和</w:t>
      </w:r>
      <w:r>
        <w:rPr>
          <w:rFonts w:ascii="Times New Roman" w:hAnsi="宋体"/>
          <w:snapToGrid w:val="0"/>
          <w:sz w:val="24"/>
        </w:rPr>
        <w:t>申诉处理过程。</w:t>
      </w:r>
    </w:p>
    <w:p>
      <w:pPr>
        <w:spacing w:line="360" w:lineRule="auto"/>
        <w:jc w:val="left"/>
        <w:rPr>
          <w:rFonts w:ascii="Times New Roman" w:hAnsi="宋体"/>
          <w:snapToGrid w:val="0"/>
          <w:kern w:val="0"/>
          <w:sz w:val="24"/>
        </w:rPr>
      </w:pPr>
      <w:r>
        <w:rPr>
          <w:rFonts w:hint="eastAsia" w:ascii="Times New Roman" w:hAnsi="Times New Roman"/>
          <w:snapToGrid w:val="0"/>
          <w:kern w:val="0"/>
          <w:sz w:val="24"/>
        </w:rPr>
        <w:t>8.5</w:t>
      </w:r>
      <w:r>
        <w:rPr>
          <w:rFonts w:ascii="Times New Roman" w:hAnsi="Times New Roman"/>
          <w:snapToGrid w:val="0"/>
          <w:kern w:val="0"/>
          <w:sz w:val="24"/>
        </w:rPr>
        <w:t>.7.2</w:t>
      </w:r>
      <w:r>
        <w:rPr>
          <w:rFonts w:ascii="Times New Roman" w:hAnsi="宋体"/>
          <w:snapToGrid w:val="0"/>
          <w:kern w:val="0"/>
          <w:sz w:val="24"/>
        </w:rPr>
        <w:t>客户应有机会提出问题。审查组与客户之间关于审查发现或结论的任何分歧意见应得到讨论并尽可能获得解决。任何未解决的分歧意见应予以记录并提交</w:t>
      </w:r>
      <w:r>
        <w:rPr>
          <w:rFonts w:hint="eastAsia" w:ascii="Times New Roman" w:hAnsi="宋体" w:eastAsia="宋体"/>
          <w:snapToGrid w:val="0"/>
          <w:kern w:val="0"/>
          <w:sz w:val="24"/>
          <w:lang w:eastAsia="zh-CN"/>
        </w:rPr>
        <w:t>ZBCC</w:t>
      </w:r>
      <w:r>
        <w:rPr>
          <w:rFonts w:hint="eastAsia" w:ascii="Times New Roman" w:hAnsi="宋体"/>
          <w:snapToGrid w:val="0"/>
          <w:kern w:val="0"/>
          <w:sz w:val="24"/>
        </w:rPr>
        <w:t>。</w:t>
      </w:r>
    </w:p>
    <w:p>
      <w:pPr>
        <w:spacing w:line="360" w:lineRule="auto"/>
        <w:jc w:val="left"/>
        <w:outlineLvl w:val="0"/>
        <w:rPr>
          <w:rFonts w:ascii="Times New Roman" w:hAnsi="Times New Roman"/>
          <w:snapToGrid w:val="0"/>
          <w:kern w:val="0"/>
          <w:sz w:val="24"/>
        </w:rPr>
      </w:pPr>
      <w:bookmarkStart w:id="25" w:name="_Toc19430"/>
      <w:r>
        <w:rPr>
          <w:rFonts w:ascii="Times New Roman" w:hAnsi="Times New Roman"/>
          <w:snapToGrid w:val="0"/>
          <w:kern w:val="0"/>
          <w:sz w:val="24"/>
        </w:rPr>
        <w:t>8.</w:t>
      </w:r>
      <w:r>
        <w:rPr>
          <w:rFonts w:hint="eastAsia" w:ascii="Times New Roman" w:hAnsi="Times New Roman"/>
          <w:snapToGrid w:val="0"/>
          <w:kern w:val="0"/>
          <w:sz w:val="24"/>
        </w:rPr>
        <w:t>6</w:t>
      </w:r>
      <w:r>
        <w:rPr>
          <w:rFonts w:ascii="Times New Roman" w:hAnsi="宋体"/>
          <w:snapToGrid w:val="0"/>
          <w:kern w:val="0"/>
          <w:sz w:val="24"/>
        </w:rPr>
        <w:t>审查报告</w:t>
      </w:r>
      <w:bookmarkEnd w:id="25"/>
    </w:p>
    <w:p>
      <w:pPr>
        <w:spacing w:line="360" w:lineRule="auto"/>
        <w:jc w:val="left"/>
        <w:rPr>
          <w:rFonts w:ascii="Times New Roman" w:hAnsi="Times New Roman"/>
          <w:snapToGrid w:val="0"/>
          <w:kern w:val="0"/>
          <w:sz w:val="24"/>
        </w:rPr>
      </w:pPr>
      <w:r>
        <w:rPr>
          <w:rFonts w:ascii="Times New Roman" w:hAnsi="Times New Roman"/>
          <w:snapToGrid w:val="0"/>
          <w:kern w:val="0"/>
          <w:sz w:val="24"/>
        </w:rPr>
        <w:t>8.</w:t>
      </w:r>
      <w:r>
        <w:rPr>
          <w:rFonts w:hint="eastAsia" w:ascii="Times New Roman" w:hAnsi="Times New Roman"/>
          <w:snapToGrid w:val="0"/>
          <w:kern w:val="0"/>
          <w:sz w:val="24"/>
        </w:rPr>
        <w:t>6</w:t>
      </w:r>
      <w:r>
        <w:rPr>
          <w:rFonts w:ascii="Times New Roman" w:hAnsi="Times New Roman"/>
          <w:snapToGrid w:val="0"/>
          <w:kern w:val="0"/>
          <w:sz w:val="24"/>
        </w:rPr>
        <w:t>.1</w:t>
      </w:r>
      <w:r>
        <w:rPr>
          <w:rFonts w:ascii="Times New Roman" w:hAnsi="宋体"/>
          <w:snapToGrid w:val="0"/>
          <w:kern w:val="0"/>
          <w:sz w:val="24"/>
        </w:rPr>
        <w:t>总则</w:t>
      </w:r>
    </w:p>
    <w:p>
      <w:pPr>
        <w:widowControl/>
        <w:autoSpaceDE w:val="0"/>
        <w:autoSpaceDN w:val="0"/>
        <w:spacing w:line="360" w:lineRule="auto"/>
        <w:ind w:firstLine="480" w:firstLineChars="200"/>
        <w:jc w:val="left"/>
        <w:rPr>
          <w:rFonts w:ascii="Times New Roman" w:hAnsi="Times New Roman"/>
          <w:sz w:val="24"/>
        </w:rPr>
      </w:pPr>
      <w:r>
        <w:rPr>
          <w:rFonts w:ascii="Times New Roman" w:hAnsi="Times New Roman"/>
          <w:kern w:val="0"/>
          <w:sz w:val="24"/>
        </w:rPr>
        <w:t>审查组应为每次审查提供书面报告。报告应包括正面及负面的描述。审查组可以识别改进机会，但不应提出具体解决办法的建议。</w:t>
      </w:r>
      <w:r>
        <w:rPr>
          <w:rFonts w:hint="eastAsia" w:ascii="Times New Roman" w:hAnsi="Times New Roman" w:eastAsia="宋体"/>
          <w:sz w:val="24"/>
          <w:lang w:eastAsia="zh-CN"/>
        </w:rPr>
        <w:t>ZBCC</w:t>
      </w:r>
      <w:r>
        <w:rPr>
          <w:rFonts w:ascii="Times New Roman" w:hAnsi="Times New Roman"/>
          <w:sz w:val="24"/>
        </w:rPr>
        <w:t>将审查报告提交客户，并保留签收或提交的证据。</w:t>
      </w:r>
    </w:p>
    <w:p>
      <w:pPr>
        <w:spacing w:line="360" w:lineRule="auto"/>
        <w:jc w:val="left"/>
        <w:rPr>
          <w:rFonts w:ascii="Times New Roman" w:hAnsi="Times New Roman"/>
          <w:snapToGrid w:val="0"/>
          <w:kern w:val="0"/>
          <w:sz w:val="24"/>
        </w:rPr>
      </w:pPr>
      <w:r>
        <w:rPr>
          <w:rFonts w:ascii="Times New Roman" w:hAnsi="Times New Roman"/>
          <w:snapToGrid w:val="0"/>
          <w:kern w:val="0"/>
          <w:sz w:val="24"/>
        </w:rPr>
        <w:t>8.</w:t>
      </w:r>
      <w:r>
        <w:rPr>
          <w:rFonts w:hint="eastAsia" w:ascii="Times New Roman" w:hAnsi="Times New Roman"/>
          <w:snapToGrid w:val="0"/>
          <w:kern w:val="0"/>
          <w:sz w:val="24"/>
        </w:rPr>
        <w:t>6</w:t>
      </w:r>
      <w:r>
        <w:rPr>
          <w:rFonts w:ascii="Times New Roman" w:hAnsi="Times New Roman"/>
          <w:snapToGrid w:val="0"/>
          <w:kern w:val="0"/>
          <w:sz w:val="24"/>
        </w:rPr>
        <w:t>.2</w:t>
      </w:r>
      <w:r>
        <w:rPr>
          <w:rFonts w:ascii="Times New Roman" w:hAnsi="宋体"/>
          <w:snapToGrid w:val="0"/>
          <w:kern w:val="0"/>
          <w:sz w:val="24"/>
        </w:rPr>
        <w:t>编制审查报告</w:t>
      </w:r>
    </w:p>
    <w:p>
      <w:pPr>
        <w:widowControl/>
        <w:autoSpaceDE w:val="0"/>
        <w:autoSpaceDN w:val="0"/>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审查组应根据服务认证要求将审查的结果形成审查结论，编制审查报告并在规定的时间内完成并提交审查材料。审查报告应准确、简明和清晰地描述审查活动的主要内容，至少包括以下内容：</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snapToGrid w:val="0"/>
          <w:kern w:val="0"/>
          <w:sz w:val="24"/>
        </w:rPr>
        <w:t>1）申请组织</w:t>
      </w:r>
      <w:r>
        <w:rPr>
          <w:rFonts w:ascii="Times New Roman" w:hAnsi="Times New Roman"/>
          <w:kern w:val="0"/>
          <w:sz w:val="24"/>
        </w:rPr>
        <w:t>的名称和地址。</w:t>
      </w:r>
    </w:p>
    <w:p>
      <w:pPr>
        <w:widowControl/>
        <w:autoSpaceDE w:val="0"/>
        <w:autoSpaceDN w:val="0"/>
        <w:spacing w:line="360" w:lineRule="auto"/>
        <w:ind w:firstLine="480" w:firstLineChars="200"/>
        <w:jc w:val="left"/>
        <w:rPr>
          <w:rFonts w:ascii="Times New Roman" w:hAnsi="Times New Roman"/>
          <w:snapToGrid w:val="0"/>
          <w:kern w:val="0"/>
          <w:sz w:val="24"/>
        </w:rPr>
      </w:pPr>
      <w:r>
        <w:rPr>
          <w:rFonts w:ascii="Times New Roman" w:hAnsi="Times New Roman"/>
          <w:kern w:val="0"/>
          <w:sz w:val="24"/>
        </w:rPr>
        <w:t>2）申请组织</w:t>
      </w:r>
      <w:r>
        <w:rPr>
          <w:rFonts w:ascii="Times New Roman" w:hAnsi="Times New Roman"/>
          <w:snapToGrid w:val="0"/>
          <w:kern w:val="0"/>
          <w:sz w:val="24"/>
        </w:rPr>
        <w:t>活动范围和场所。</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snapToGrid w:val="0"/>
          <w:kern w:val="0"/>
          <w:sz w:val="24"/>
        </w:rPr>
        <w:t>3）审查的类</w:t>
      </w:r>
      <w:r>
        <w:rPr>
          <w:rFonts w:ascii="Times New Roman" w:hAnsi="Times New Roman"/>
          <w:kern w:val="0"/>
          <w:sz w:val="24"/>
        </w:rPr>
        <w:t>型、准则和目的。</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4）审查组组长、审查组成员及其个人注册信息。</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5）审查活动的实施日期和地点，包括固定现场和临时现场；对偏离审查计划情况的说明，包括对审查风险及影响审查结论的不确定性的客观陈述。</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6）叙述审查过程及各项要求的审查情况。</w:t>
      </w:r>
    </w:p>
    <w:p>
      <w:pPr>
        <w:widowControl/>
        <w:autoSpaceDE w:val="0"/>
        <w:autoSpaceDN w:val="0"/>
        <w:spacing w:line="360" w:lineRule="auto"/>
        <w:ind w:firstLine="480" w:firstLineChars="200"/>
        <w:jc w:val="left"/>
        <w:rPr>
          <w:rFonts w:ascii="Times New Roman" w:hAnsi="Times New Roman"/>
          <w:snapToGrid w:val="0"/>
          <w:kern w:val="0"/>
          <w:sz w:val="24"/>
        </w:rPr>
      </w:pPr>
      <w:r>
        <w:rPr>
          <w:rFonts w:hint="eastAsia" w:ascii="Times New Roman" w:hAnsi="Times New Roman"/>
          <w:kern w:val="0"/>
          <w:sz w:val="24"/>
        </w:rPr>
        <w:t>7</w:t>
      </w:r>
      <w:r>
        <w:rPr>
          <w:rFonts w:ascii="Times New Roman" w:hAnsi="Times New Roman"/>
          <w:kern w:val="0"/>
          <w:sz w:val="24"/>
        </w:rPr>
        <w:t>）审查组对是</w:t>
      </w:r>
      <w:r>
        <w:rPr>
          <w:rFonts w:ascii="Times New Roman" w:hAnsi="Times New Roman"/>
          <w:snapToGrid w:val="0"/>
          <w:kern w:val="0"/>
          <w:sz w:val="24"/>
        </w:rPr>
        <w:t>否通过认证的意见建议。</w:t>
      </w:r>
    </w:p>
    <w:p>
      <w:pPr>
        <w:widowControl/>
        <w:autoSpaceDE w:val="0"/>
        <w:autoSpaceDN w:val="0"/>
        <w:spacing w:line="360" w:lineRule="auto"/>
        <w:jc w:val="left"/>
        <w:rPr>
          <w:rFonts w:ascii="Times New Roman" w:hAnsi="Times New Roman"/>
          <w:kern w:val="0"/>
          <w:sz w:val="24"/>
        </w:rPr>
      </w:pPr>
      <w:r>
        <w:rPr>
          <w:rFonts w:ascii="Times New Roman" w:hAnsi="Times New Roman"/>
          <w:snapToGrid w:val="0"/>
          <w:kern w:val="0"/>
          <w:sz w:val="24"/>
        </w:rPr>
        <w:t>8.</w:t>
      </w:r>
      <w:r>
        <w:rPr>
          <w:rFonts w:hint="eastAsia" w:ascii="Times New Roman" w:hAnsi="Times New Roman"/>
          <w:snapToGrid w:val="0"/>
          <w:kern w:val="0"/>
          <w:sz w:val="24"/>
        </w:rPr>
        <w:t>6</w:t>
      </w:r>
      <w:r>
        <w:rPr>
          <w:rFonts w:ascii="Times New Roman" w:hAnsi="Times New Roman"/>
          <w:snapToGrid w:val="0"/>
          <w:kern w:val="0"/>
          <w:sz w:val="24"/>
        </w:rPr>
        <w:t>.3</w:t>
      </w:r>
      <w:r>
        <w:rPr>
          <w:rFonts w:ascii="Times New Roman" w:hAnsi="Times New Roman"/>
          <w:kern w:val="0"/>
          <w:sz w:val="24"/>
        </w:rPr>
        <w:t>审查组长应将完整的审查报告提交</w:t>
      </w:r>
      <w:r>
        <w:rPr>
          <w:rFonts w:hint="eastAsia" w:ascii="Times New Roman" w:hAnsi="Times New Roman" w:eastAsia="宋体"/>
          <w:kern w:val="0"/>
          <w:sz w:val="24"/>
          <w:lang w:eastAsia="zh-CN"/>
        </w:rPr>
        <w:t>ZBCC</w:t>
      </w:r>
      <w:r>
        <w:rPr>
          <w:rFonts w:ascii="Times New Roman" w:hAnsi="Times New Roman"/>
          <w:kern w:val="0"/>
          <w:sz w:val="24"/>
        </w:rPr>
        <w:t>。审查组长对审查报告中所有内容负责，审查报告所有权属于</w:t>
      </w:r>
      <w:r>
        <w:rPr>
          <w:rFonts w:hint="eastAsia" w:ascii="Times New Roman" w:hAnsi="Times New Roman" w:eastAsia="宋体"/>
          <w:kern w:val="0"/>
          <w:sz w:val="24"/>
          <w:lang w:eastAsia="zh-CN"/>
        </w:rPr>
        <w:t>ZBCC</w:t>
      </w:r>
      <w:r>
        <w:rPr>
          <w:rFonts w:ascii="Times New Roman" w:hAnsi="Times New Roman"/>
          <w:kern w:val="0"/>
          <w:sz w:val="24"/>
        </w:rPr>
        <w:t>。</w:t>
      </w:r>
    </w:p>
    <w:p>
      <w:pPr>
        <w:widowControl/>
        <w:spacing w:line="360" w:lineRule="auto"/>
        <w:jc w:val="left"/>
        <w:outlineLvl w:val="0"/>
        <w:rPr>
          <w:rFonts w:ascii="Times New Roman" w:hAnsi="Times New Roman"/>
          <w:kern w:val="0"/>
          <w:sz w:val="24"/>
        </w:rPr>
      </w:pPr>
      <w:bookmarkStart w:id="26" w:name="_Toc1103"/>
      <w:r>
        <w:rPr>
          <w:rFonts w:hint="eastAsia" w:ascii="Times New Roman" w:hAnsi="Times New Roman"/>
          <w:kern w:val="0"/>
          <w:sz w:val="24"/>
        </w:rPr>
        <w:t>8.7不符合及原因分析、纠正和纠正措施的有效性</w:t>
      </w:r>
      <w:bookmarkEnd w:id="26"/>
    </w:p>
    <w:p>
      <w:pPr>
        <w:widowControl/>
        <w:autoSpaceDE w:val="0"/>
        <w:autoSpaceDN w:val="0"/>
        <w:spacing w:line="360" w:lineRule="auto"/>
        <w:jc w:val="left"/>
        <w:rPr>
          <w:rFonts w:ascii="Times New Roman" w:hAnsi="Times New Roman"/>
          <w:kern w:val="0"/>
          <w:sz w:val="24"/>
        </w:rPr>
      </w:pPr>
      <w:r>
        <w:rPr>
          <w:rFonts w:hint="eastAsia" w:ascii="Times New Roman" w:hAnsi="Times New Roman"/>
          <w:kern w:val="0"/>
          <w:sz w:val="24"/>
        </w:rPr>
        <w:t>8.7.1</w:t>
      </w:r>
      <w:r>
        <w:rPr>
          <w:rFonts w:ascii="Times New Roman" w:hAnsi="宋体"/>
          <w:kern w:val="0"/>
          <w:sz w:val="24"/>
        </w:rPr>
        <w:t>审查组应在末次会前进行内部汇总</w:t>
      </w:r>
      <w:r>
        <w:rPr>
          <w:rFonts w:ascii="Times New Roman" w:hAnsi="Times New Roman"/>
          <w:kern w:val="0"/>
          <w:sz w:val="24"/>
        </w:rPr>
        <w:t>,</w:t>
      </w:r>
      <w:r>
        <w:rPr>
          <w:rFonts w:ascii="Times New Roman" w:hAnsi="宋体"/>
          <w:kern w:val="0"/>
          <w:sz w:val="24"/>
        </w:rPr>
        <w:t>对照审查准则评价审查证据以形成审查发现</w:t>
      </w:r>
      <w:r>
        <w:rPr>
          <w:rFonts w:hint="eastAsia" w:ascii="Times New Roman" w:hAnsi="宋体"/>
          <w:kern w:val="0"/>
          <w:sz w:val="24"/>
        </w:rPr>
        <w:t>。</w:t>
      </w:r>
      <w:r>
        <w:rPr>
          <w:rFonts w:ascii="Times New Roman" w:hAnsi="宋体"/>
          <w:kern w:val="0"/>
          <w:sz w:val="24"/>
        </w:rPr>
        <w:t>形成</w:t>
      </w:r>
      <w:r>
        <w:rPr>
          <w:rFonts w:hint="eastAsia" w:ascii="Times New Roman" w:hAnsi="宋体"/>
          <w:kern w:val="0"/>
          <w:sz w:val="24"/>
        </w:rPr>
        <w:t>的</w:t>
      </w:r>
      <w:r>
        <w:rPr>
          <w:rFonts w:ascii="Times New Roman" w:hAnsi="宋体"/>
          <w:kern w:val="0"/>
          <w:sz w:val="24"/>
        </w:rPr>
        <w:t>《不符合报告</w:t>
      </w:r>
      <w:r>
        <w:rPr>
          <w:rFonts w:hint="eastAsia" w:ascii="Times New Roman" w:hAnsi="宋体"/>
          <w:kern w:val="0"/>
          <w:sz w:val="24"/>
        </w:rPr>
        <w:t>》应</w:t>
      </w:r>
      <w:r>
        <w:rPr>
          <w:rFonts w:ascii="Times New Roman" w:hAnsi="宋体"/>
          <w:kern w:val="0"/>
          <w:sz w:val="24"/>
        </w:rPr>
        <w:t>与受审查</w:t>
      </w:r>
      <w:r>
        <w:rPr>
          <w:rFonts w:hint="eastAsia" w:ascii="Times New Roman" w:hAnsi="宋体"/>
          <w:kern w:val="0"/>
          <w:sz w:val="24"/>
        </w:rPr>
        <w:t>组织</w:t>
      </w:r>
      <w:r>
        <w:rPr>
          <w:rFonts w:ascii="Times New Roman" w:hAnsi="宋体"/>
          <w:kern w:val="0"/>
          <w:sz w:val="24"/>
        </w:rPr>
        <w:t>沟通并得到确认。</w:t>
      </w:r>
    </w:p>
    <w:p>
      <w:pPr>
        <w:widowControl/>
        <w:autoSpaceDE w:val="0"/>
        <w:autoSpaceDN w:val="0"/>
        <w:spacing w:line="360" w:lineRule="auto"/>
        <w:jc w:val="left"/>
        <w:rPr>
          <w:rFonts w:ascii="Times New Roman" w:hAnsi="Times New Roman"/>
          <w:kern w:val="0"/>
          <w:sz w:val="24"/>
        </w:rPr>
      </w:pPr>
      <w:r>
        <w:rPr>
          <w:rFonts w:hint="eastAsia" w:ascii="Times New Roman" w:hAnsi="Times New Roman"/>
          <w:kern w:val="0"/>
          <w:sz w:val="24"/>
        </w:rPr>
        <w:t>8.7.2</w:t>
      </w:r>
      <w:r>
        <w:rPr>
          <w:rFonts w:ascii="Times New Roman" w:hAnsi="宋体"/>
          <w:kern w:val="0"/>
          <w:sz w:val="24"/>
        </w:rPr>
        <w:t>对于审查中发现的不符合，审查组应根据不符合的性质要求受审查组织在规定期限内进行原因分析并采取有效的纠正和纠正措施，以消除不符合。</w:t>
      </w:r>
    </w:p>
    <w:p>
      <w:pPr>
        <w:widowControl/>
        <w:autoSpaceDE w:val="0"/>
        <w:autoSpaceDN w:val="0"/>
        <w:spacing w:line="360" w:lineRule="auto"/>
        <w:jc w:val="left"/>
        <w:rPr>
          <w:rFonts w:ascii="Times New Roman" w:hAnsi="Times New Roman"/>
          <w:kern w:val="0"/>
          <w:sz w:val="24"/>
        </w:rPr>
      </w:pPr>
      <w:r>
        <w:rPr>
          <w:rFonts w:hint="eastAsia" w:ascii="Times New Roman" w:hAnsi="Times New Roman"/>
          <w:kern w:val="0"/>
          <w:sz w:val="24"/>
        </w:rPr>
        <w:t>8.7.3</w:t>
      </w:r>
      <w:r>
        <w:rPr>
          <w:rFonts w:ascii="Times New Roman" w:hAnsi="Times New Roman"/>
          <w:kern w:val="0"/>
          <w:sz w:val="24"/>
        </w:rPr>
        <w:t>验证纠正和纠正措施的有效性</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宋体"/>
          <w:kern w:val="0"/>
          <w:sz w:val="24"/>
        </w:rPr>
        <w:t>审查组应审查客户提交的纠正和纠正措施，验证所采取的任何纠正和纠正措施的有效性，以确定其是否可被接受。对于没有进行根本的原因分析或纠正</w:t>
      </w:r>
      <w:r>
        <w:rPr>
          <w:rFonts w:ascii="Times New Roman" w:hAnsi="Times New Roman"/>
          <w:kern w:val="0"/>
          <w:sz w:val="24"/>
        </w:rPr>
        <w:t>/</w:t>
      </w:r>
      <w:r>
        <w:rPr>
          <w:rFonts w:ascii="Times New Roman" w:hAnsi="宋体"/>
          <w:kern w:val="0"/>
          <w:sz w:val="24"/>
        </w:rPr>
        <w:t>纠正措施的有效性差的，应要求受审查组织重新进行原因分析并采取有效的措施，直至被接受为止。</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宋体"/>
          <w:kern w:val="0"/>
          <w:sz w:val="24"/>
        </w:rPr>
        <w:t>对不符合的解决进行审查和验证可以是书面验证也可以是现场验证：</w:t>
      </w:r>
    </w:p>
    <w:p>
      <w:pPr>
        <w:widowControl/>
        <w:autoSpaceDE w:val="0"/>
        <w:autoSpaceDN w:val="0"/>
        <w:spacing w:line="360" w:lineRule="auto"/>
        <w:ind w:firstLine="480" w:firstLineChars="200"/>
        <w:jc w:val="left"/>
        <w:rPr>
          <w:rFonts w:ascii="Times New Roman" w:hAnsi="Times New Roman"/>
          <w:kern w:val="0"/>
          <w:sz w:val="24"/>
        </w:rPr>
      </w:pPr>
      <w:r>
        <w:rPr>
          <w:rFonts w:hint="eastAsia" w:ascii="Times New Roman" w:hAnsi="Times New Roman"/>
          <w:kern w:val="0"/>
          <w:sz w:val="24"/>
        </w:rPr>
        <w:t>——</w:t>
      </w:r>
      <w:r>
        <w:rPr>
          <w:rFonts w:ascii="Times New Roman" w:hAnsi="宋体"/>
          <w:kern w:val="0"/>
          <w:sz w:val="24"/>
        </w:rPr>
        <w:t>书面</w:t>
      </w:r>
      <w:r>
        <w:rPr>
          <w:rFonts w:ascii="Times New Roman" w:hAnsi="Times New Roman"/>
          <w:kern w:val="0"/>
          <w:sz w:val="24"/>
        </w:rPr>
        <w:t>验证</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书面验证应附有证实性材料，要注意受审查组织提交不符合证实材料的</w:t>
      </w:r>
      <w:r>
        <w:rPr>
          <w:rFonts w:hint="eastAsia" w:ascii="Times New Roman" w:hAnsi="Times New Roman"/>
          <w:kern w:val="0"/>
          <w:sz w:val="24"/>
        </w:rPr>
        <w:t>有效</w:t>
      </w:r>
      <w:r>
        <w:rPr>
          <w:rFonts w:ascii="Times New Roman" w:hAnsi="Times New Roman"/>
          <w:kern w:val="0"/>
          <w:sz w:val="24"/>
        </w:rPr>
        <w:t>性，如时间逻辑顺序、证实材料真实性、有效性等。</w:t>
      </w:r>
    </w:p>
    <w:p>
      <w:pPr>
        <w:widowControl/>
        <w:autoSpaceDE w:val="0"/>
        <w:autoSpaceDN w:val="0"/>
        <w:spacing w:line="360" w:lineRule="auto"/>
        <w:ind w:firstLine="480" w:firstLineChars="200"/>
        <w:jc w:val="left"/>
        <w:rPr>
          <w:rFonts w:ascii="Times New Roman" w:hAnsi="Times New Roman"/>
          <w:kern w:val="0"/>
          <w:sz w:val="24"/>
        </w:rPr>
      </w:pPr>
      <w:r>
        <w:rPr>
          <w:rFonts w:hint="eastAsia" w:ascii="Times New Roman" w:hAnsi="Times New Roman"/>
          <w:kern w:val="0"/>
          <w:sz w:val="24"/>
        </w:rPr>
        <w:t>——</w:t>
      </w:r>
      <w:r>
        <w:rPr>
          <w:rFonts w:ascii="Times New Roman" w:hAnsi="Times New Roman"/>
          <w:kern w:val="0"/>
          <w:sz w:val="24"/>
        </w:rPr>
        <w:t>现场验证</w:t>
      </w:r>
    </w:p>
    <w:p>
      <w:pPr>
        <w:widowControl/>
        <w:autoSpaceDE w:val="0"/>
        <w:autoSpaceDN w:val="0"/>
        <w:spacing w:line="360" w:lineRule="auto"/>
        <w:ind w:firstLine="480" w:firstLineChars="200"/>
        <w:jc w:val="left"/>
        <w:rPr>
          <w:rFonts w:ascii="Times New Roman" w:hAnsi="宋体"/>
          <w:kern w:val="0"/>
          <w:sz w:val="24"/>
        </w:rPr>
      </w:pPr>
      <w:r>
        <w:rPr>
          <w:rFonts w:ascii="Times New Roman" w:hAnsi="宋体"/>
          <w:kern w:val="0"/>
          <w:sz w:val="24"/>
        </w:rPr>
        <w:t>对于不能通过书面验证取得必要的信任的不符合要安排现场验证。不符合现场验证应附有现场审查记录。</w:t>
      </w:r>
    </w:p>
    <w:p>
      <w:pPr>
        <w:widowControl/>
        <w:spacing w:line="360" w:lineRule="auto"/>
        <w:jc w:val="left"/>
        <w:outlineLvl w:val="0"/>
        <w:rPr>
          <w:rFonts w:ascii="Times New Roman" w:hAnsi="Times New Roman"/>
          <w:snapToGrid w:val="0"/>
          <w:kern w:val="0"/>
          <w:sz w:val="24"/>
        </w:rPr>
      </w:pPr>
      <w:bookmarkStart w:id="27" w:name="_Toc274"/>
      <w:r>
        <w:rPr>
          <w:rFonts w:ascii="Times New Roman" w:hAnsi="Times New Roman"/>
          <w:snapToGrid w:val="0"/>
          <w:kern w:val="0"/>
          <w:sz w:val="24"/>
        </w:rPr>
        <w:t>8.</w:t>
      </w:r>
      <w:r>
        <w:rPr>
          <w:rFonts w:hint="eastAsia" w:ascii="Times New Roman" w:hAnsi="Times New Roman"/>
          <w:snapToGrid w:val="0"/>
          <w:kern w:val="0"/>
          <w:sz w:val="24"/>
        </w:rPr>
        <w:t>8</w:t>
      </w:r>
      <w:r>
        <w:rPr>
          <w:rFonts w:ascii="Times New Roman" w:hAnsi="Times New Roman"/>
          <w:snapToGrid w:val="0"/>
          <w:kern w:val="0"/>
          <w:sz w:val="24"/>
        </w:rPr>
        <w:t>认证决定</w:t>
      </w:r>
      <w:bookmarkEnd w:id="27"/>
    </w:p>
    <w:p>
      <w:pPr>
        <w:widowControl/>
        <w:spacing w:line="360" w:lineRule="auto"/>
        <w:jc w:val="left"/>
        <w:rPr>
          <w:rFonts w:ascii="Times New Roman" w:hAnsi="Times New Roman"/>
          <w:snapToGrid w:val="0"/>
          <w:kern w:val="0"/>
          <w:sz w:val="24"/>
        </w:rPr>
      </w:pPr>
      <w:r>
        <w:rPr>
          <w:rFonts w:ascii="Times New Roman" w:hAnsi="Times New Roman"/>
          <w:snapToGrid w:val="0"/>
          <w:kern w:val="0"/>
          <w:sz w:val="24"/>
        </w:rPr>
        <w:t>8.</w:t>
      </w:r>
      <w:r>
        <w:rPr>
          <w:rFonts w:hint="eastAsia" w:ascii="Times New Roman" w:hAnsi="Times New Roman"/>
          <w:snapToGrid w:val="0"/>
          <w:kern w:val="0"/>
          <w:sz w:val="24"/>
        </w:rPr>
        <w:t>8</w:t>
      </w:r>
      <w:r>
        <w:rPr>
          <w:rFonts w:ascii="Times New Roman" w:hAnsi="Times New Roman"/>
          <w:snapToGrid w:val="0"/>
          <w:kern w:val="0"/>
          <w:sz w:val="24"/>
        </w:rPr>
        <w:t>.1技术部组织认证决定</w:t>
      </w:r>
      <w:r>
        <w:rPr>
          <w:rFonts w:hint="eastAsia" w:ascii="Times New Roman" w:hAnsi="Times New Roman"/>
          <w:snapToGrid w:val="0"/>
          <w:kern w:val="0"/>
          <w:sz w:val="24"/>
        </w:rPr>
        <w:t>、复核</w:t>
      </w:r>
      <w:r>
        <w:rPr>
          <w:rFonts w:ascii="Times New Roman" w:hAnsi="Times New Roman"/>
          <w:snapToGrid w:val="0"/>
          <w:kern w:val="0"/>
          <w:sz w:val="24"/>
        </w:rPr>
        <w:t>人员对审查组提交的审查材料进行复核，审查材料符合要求后，做出认证决定。</w:t>
      </w:r>
    </w:p>
    <w:p>
      <w:pPr>
        <w:widowControl/>
        <w:spacing w:line="360" w:lineRule="auto"/>
        <w:jc w:val="left"/>
        <w:rPr>
          <w:rFonts w:ascii="Times New Roman" w:hAnsi="Times New Roman"/>
          <w:snapToGrid w:val="0"/>
          <w:kern w:val="0"/>
          <w:sz w:val="24"/>
        </w:rPr>
      </w:pPr>
      <w:r>
        <w:rPr>
          <w:rFonts w:ascii="Times New Roman" w:hAnsi="Times New Roman"/>
          <w:snapToGrid w:val="0"/>
          <w:kern w:val="0"/>
          <w:sz w:val="24"/>
        </w:rPr>
        <w:t>8.</w:t>
      </w:r>
      <w:r>
        <w:rPr>
          <w:rFonts w:hint="eastAsia" w:ascii="Times New Roman" w:hAnsi="Times New Roman"/>
          <w:snapToGrid w:val="0"/>
          <w:kern w:val="0"/>
          <w:sz w:val="24"/>
        </w:rPr>
        <w:t>8.</w:t>
      </w:r>
      <w:r>
        <w:rPr>
          <w:rFonts w:ascii="Times New Roman" w:hAnsi="Times New Roman"/>
          <w:snapToGrid w:val="0"/>
          <w:kern w:val="0"/>
          <w:sz w:val="24"/>
        </w:rPr>
        <w:t>2评定结论</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对经评定合格的认证申请组织，应确定认证服务等级，颁发认证证书。</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对经评定不合格的认证申请组织，应做出不予以认证注册的决定，并将不能注册的原因书面通知认证申请组织。</w:t>
      </w:r>
    </w:p>
    <w:p>
      <w:pPr>
        <w:widowControl/>
        <w:spacing w:line="360" w:lineRule="auto"/>
        <w:jc w:val="left"/>
        <w:outlineLvl w:val="0"/>
        <w:rPr>
          <w:rFonts w:ascii="Times New Roman" w:hAnsi="Times New Roman"/>
          <w:snapToGrid w:val="0"/>
          <w:kern w:val="0"/>
          <w:sz w:val="24"/>
        </w:rPr>
      </w:pPr>
      <w:bookmarkStart w:id="28" w:name="_Toc26368"/>
      <w:r>
        <w:rPr>
          <w:rFonts w:ascii="Times New Roman" w:hAnsi="Times New Roman"/>
          <w:snapToGrid w:val="0"/>
          <w:kern w:val="0"/>
          <w:sz w:val="24"/>
        </w:rPr>
        <w:t>8.</w:t>
      </w:r>
      <w:r>
        <w:rPr>
          <w:rFonts w:hint="eastAsia" w:ascii="Times New Roman" w:hAnsi="Times New Roman"/>
          <w:snapToGrid w:val="0"/>
          <w:kern w:val="0"/>
          <w:sz w:val="24"/>
        </w:rPr>
        <w:t>9</w:t>
      </w:r>
      <w:r>
        <w:rPr>
          <w:rFonts w:ascii="Times New Roman" w:hAnsi="Times New Roman"/>
          <w:snapToGrid w:val="0"/>
          <w:kern w:val="0"/>
          <w:sz w:val="24"/>
        </w:rPr>
        <w:t>初次现场审查</w:t>
      </w:r>
      <w:r>
        <w:rPr>
          <w:rFonts w:hint="eastAsia" w:ascii="Times New Roman" w:hAnsi="Times New Roman"/>
          <w:snapToGrid w:val="0"/>
          <w:kern w:val="0"/>
          <w:sz w:val="24"/>
        </w:rPr>
        <w:t>的方式与内容</w:t>
      </w:r>
      <w:bookmarkEnd w:id="28"/>
    </w:p>
    <w:p>
      <w:pPr>
        <w:widowControl/>
        <w:autoSpaceDE w:val="0"/>
        <w:autoSpaceDN w:val="0"/>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snapToGrid w:val="0"/>
          <w:kern w:val="0"/>
          <w:sz w:val="24"/>
        </w:rPr>
        <w:t>初次认证审查</w:t>
      </w:r>
      <w:r>
        <w:rPr>
          <w:rFonts w:hint="eastAsia" w:ascii="Times New Roman" w:hAnsi="Times New Roman" w:eastAsia="宋体"/>
          <w:snapToGrid w:val="0"/>
          <w:kern w:val="0"/>
          <w:sz w:val="24"/>
          <w:lang w:val="en-US" w:eastAsia="zh-CN"/>
        </w:rPr>
        <w:t>为</w:t>
      </w:r>
      <w:r>
        <w:rPr>
          <w:rFonts w:hint="eastAsia" w:ascii="Times New Roman" w:hAnsi="Times New Roman"/>
          <w:snapToGrid w:val="0"/>
          <w:kern w:val="0"/>
          <w:sz w:val="24"/>
        </w:rPr>
        <w:t>二阶段</w:t>
      </w:r>
      <w:r>
        <w:rPr>
          <w:rFonts w:hint="eastAsia" w:ascii="Times New Roman" w:hAnsi="Times New Roman" w:eastAsia="宋体"/>
          <w:snapToGrid w:val="0"/>
          <w:kern w:val="0"/>
          <w:sz w:val="24"/>
          <w:lang w:val="en-US" w:eastAsia="zh-CN"/>
        </w:rPr>
        <w:t>现场审核</w:t>
      </w:r>
      <w:r>
        <w:rPr>
          <w:rFonts w:hint="eastAsia" w:ascii="Times New Roman" w:hAnsi="Times New Roman"/>
          <w:snapToGrid w:val="0"/>
          <w:kern w:val="0"/>
          <w:sz w:val="24"/>
        </w:rPr>
        <w:t>。</w:t>
      </w:r>
    </w:p>
    <w:p>
      <w:pPr>
        <w:widowControl/>
        <w:spacing w:line="360" w:lineRule="auto"/>
        <w:ind w:firstLine="480" w:firstLineChars="200"/>
        <w:jc w:val="left"/>
        <w:rPr>
          <w:rFonts w:hint="eastAsia" w:ascii="Times New Roman" w:hAnsi="Times New Roman"/>
          <w:snapToGrid w:val="0"/>
          <w:kern w:val="0"/>
          <w:sz w:val="24"/>
        </w:rPr>
      </w:pPr>
      <w:r>
        <w:rPr>
          <w:rFonts w:hint="eastAsia" w:ascii="Times New Roman" w:hAnsi="Times New Roman" w:eastAsia="宋体"/>
          <w:snapToGrid w:val="0"/>
          <w:kern w:val="0"/>
          <w:sz w:val="24"/>
          <w:lang w:val="en-US" w:eastAsia="zh-CN"/>
        </w:rPr>
        <w:t>审查</w:t>
      </w:r>
      <w:r>
        <w:rPr>
          <w:rFonts w:hint="eastAsia" w:ascii="Times New Roman" w:hAnsi="Times New Roman"/>
          <w:snapToGrid w:val="0"/>
          <w:kern w:val="0"/>
          <w:sz w:val="24"/>
        </w:rPr>
        <w:t>的目的为：对服务的初次认证应包括依据GB/T 27922-2011的现场审查，并依据《商品售后服务测评检查表》进行评分和服务级别划分。</w:t>
      </w:r>
    </w:p>
    <w:p>
      <w:pPr>
        <w:widowControl/>
        <w:spacing w:line="360" w:lineRule="auto"/>
        <w:jc w:val="left"/>
        <w:outlineLvl w:val="0"/>
        <w:rPr>
          <w:rFonts w:ascii="Times New Roman" w:hAnsi="Times New Roman"/>
          <w:snapToGrid w:val="0"/>
          <w:kern w:val="0"/>
          <w:sz w:val="24"/>
        </w:rPr>
      </w:pPr>
      <w:bookmarkStart w:id="29" w:name="_Toc17988"/>
      <w:r>
        <w:rPr>
          <w:rFonts w:ascii="Times New Roman" w:hAnsi="Times New Roman"/>
          <w:snapToGrid w:val="0"/>
          <w:kern w:val="0"/>
          <w:sz w:val="24"/>
        </w:rPr>
        <w:br w:type="textWrapping"/>
      </w:r>
      <w:r>
        <w:rPr>
          <w:rFonts w:ascii="Times New Roman" w:hAnsi="Times New Roman"/>
          <w:snapToGrid w:val="0"/>
          <w:kern w:val="0"/>
          <w:sz w:val="24"/>
        </w:rPr>
        <w:t>8.</w:t>
      </w:r>
      <w:r>
        <w:rPr>
          <w:rFonts w:hint="eastAsia" w:ascii="Times New Roman" w:hAnsi="Times New Roman" w:eastAsia="宋体"/>
          <w:snapToGrid w:val="0"/>
          <w:kern w:val="0"/>
          <w:sz w:val="24"/>
          <w:lang w:val="en-US" w:eastAsia="zh-CN"/>
        </w:rPr>
        <w:t>10</w:t>
      </w:r>
      <w:r>
        <w:rPr>
          <w:rFonts w:ascii="Times New Roman" w:hAnsi="Times New Roman"/>
          <w:snapToGrid w:val="0"/>
          <w:kern w:val="0"/>
          <w:sz w:val="24"/>
        </w:rPr>
        <w:t>获证后监督</w:t>
      </w:r>
      <w:bookmarkEnd w:id="29"/>
    </w:p>
    <w:p>
      <w:pPr>
        <w:widowControl/>
        <w:spacing w:line="360" w:lineRule="auto"/>
        <w:jc w:val="left"/>
        <w:rPr>
          <w:rFonts w:ascii="Times New Roman" w:hAnsi="Times New Roman"/>
          <w:snapToGrid w:val="0"/>
          <w:kern w:val="0"/>
          <w:sz w:val="24"/>
        </w:rPr>
      </w:pPr>
      <w:bookmarkStart w:id="30" w:name="_Toc388937446"/>
      <w:bookmarkStart w:id="31" w:name="_Toc407027593"/>
      <w:r>
        <w:rPr>
          <w:rFonts w:hint="eastAsia" w:ascii="Times New Roman" w:hAnsi="Times New Roman"/>
          <w:snapToGrid w:val="0"/>
          <w:kern w:val="0"/>
          <w:sz w:val="24"/>
        </w:rPr>
        <w:t>8.</w:t>
      </w:r>
      <w:r>
        <w:rPr>
          <w:rFonts w:hint="eastAsia" w:ascii="Times New Roman" w:hAnsi="Times New Roman" w:eastAsia="宋体"/>
          <w:snapToGrid w:val="0"/>
          <w:kern w:val="0"/>
          <w:sz w:val="24"/>
          <w:lang w:val="en-US" w:eastAsia="zh-CN"/>
        </w:rPr>
        <w:t>10</w:t>
      </w:r>
      <w:r>
        <w:rPr>
          <w:rFonts w:ascii="Times New Roman" w:hAnsi="Times New Roman"/>
          <w:snapToGrid w:val="0"/>
          <w:kern w:val="0"/>
          <w:sz w:val="24"/>
        </w:rPr>
        <w:t>.1监督审查原则</w:t>
      </w:r>
      <w:bookmarkEnd w:id="30"/>
      <w:bookmarkEnd w:id="31"/>
    </w:p>
    <w:p>
      <w:pPr>
        <w:widowControl/>
        <w:autoSpaceDE w:val="0"/>
        <w:autoSpaceDN w:val="0"/>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1</w:t>
      </w:r>
      <w:r>
        <w:rPr>
          <w:rFonts w:hint="eastAsia" w:ascii="Times New Roman" w:hAnsi="Times New Roman"/>
          <w:snapToGrid w:val="0"/>
          <w:kern w:val="0"/>
          <w:sz w:val="24"/>
        </w:rPr>
        <w:t>）</w:t>
      </w:r>
      <w:r>
        <w:rPr>
          <w:rFonts w:ascii="Times New Roman" w:hAnsi="Times New Roman"/>
          <w:snapToGrid w:val="0"/>
          <w:kern w:val="0"/>
          <w:sz w:val="24"/>
        </w:rPr>
        <w:t>为确保客户</w:t>
      </w:r>
      <w:r>
        <w:rPr>
          <w:rFonts w:ascii="Times New Roman" w:hAnsi="Times New Roman"/>
          <w:kern w:val="0"/>
          <w:sz w:val="24"/>
        </w:rPr>
        <w:t>提供</w:t>
      </w:r>
      <w:r>
        <w:rPr>
          <w:rFonts w:ascii="Times New Roman" w:hAnsi="Times New Roman"/>
          <w:snapToGrid w:val="0"/>
          <w:kern w:val="0"/>
          <w:sz w:val="24"/>
        </w:rPr>
        <w:t>的服务持续满足认证要求，在证书有效期内，进行2次例行的监督审查。初次认证后的第一次监督审查应在获证后12个月内进行。此后，监督审查应至少每个日历年（应进行再认证的年份除外）进行一次。正常情况下第二次监督审查应从第一次监督审查</w:t>
      </w:r>
      <w:r>
        <w:rPr>
          <w:rFonts w:hint="eastAsia" w:ascii="Times New Roman" w:hAnsi="Times New Roman"/>
          <w:snapToGrid w:val="0"/>
          <w:kern w:val="0"/>
          <w:sz w:val="24"/>
        </w:rPr>
        <w:t>结束</w:t>
      </w:r>
      <w:r>
        <w:rPr>
          <w:rFonts w:ascii="Times New Roman" w:hAnsi="Times New Roman"/>
          <w:snapToGrid w:val="0"/>
          <w:kern w:val="0"/>
          <w:sz w:val="24"/>
        </w:rPr>
        <w:t>日期起12个月内进行，特殊情况可以适当延长，但两次监督审查的时间间隔不能超过15个月。</w:t>
      </w:r>
    </w:p>
    <w:p>
      <w:pPr>
        <w:widowControl/>
        <w:autoSpaceDE w:val="0"/>
        <w:autoSpaceDN w:val="0"/>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当发生下述</w:t>
      </w:r>
      <w:r>
        <w:rPr>
          <w:rFonts w:ascii="Times New Roman" w:hAnsi="Times New Roman"/>
          <w:kern w:val="0"/>
          <w:sz w:val="24"/>
        </w:rPr>
        <w:t>情况</w:t>
      </w:r>
      <w:r>
        <w:rPr>
          <w:rFonts w:ascii="Times New Roman" w:hAnsi="Times New Roman"/>
          <w:snapToGrid w:val="0"/>
          <w:kern w:val="0"/>
          <w:sz w:val="24"/>
        </w:rPr>
        <w:t>时，可考虑增加监督频次：</w:t>
      </w:r>
    </w:p>
    <w:p>
      <w:pPr>
        <w:widowControl/>
        <w:autoSpaceDE w:val="0"/>
        <w:autoSpaceDN w:val="0"/>
        <w:spacing w:line="360" w:lineRule="auto"/>
        <w:ind w:firstLine="240" w:firstLineChars="100"/>
        <w:jc w:val="left"/>
        <w:rPr>
          <w:rFonts w:ascii="Times New Roman" w:hAnsi="Times New Roman"/>
          <w:snapToGrid w:val="0"/>
          <w:kern w:val="0"/>
          <w:sz w:val="24"/>
        </w:rPr>
      </w:pPr>
      <w:r>
        <w:rPr>
          <w:rFonts w:ascii="Times New Roman" w:hAnsi="Times New Roman"/>
          <w:snapToGrid w:val="0"/>
          <w:kern w:val="0"/>
          <w:sz w:val="24"/>
        </w:rPr>
        <w:t>a</w:t>
      </w:r>
      <w:r>
        <w:rPr>
          <w:rFonts w:hint="eastAsia" w:ascii="Times New Roman" w:hAnsi="Times New Roman"/>
          <w:snapToGrid w:val="0"/>
          <w:kern w:val="0"/>
          <w:sz w:val="24"/>
        </w:rPr>
        <w:t>）</w:t>
      </w:r>
      <w:r>
        <w:rPr>
          <w:rFonts w:ascii="Times New Roman" w:hAnsi="Times New Roman"/>
          <w:snapToGrid w:val="0"/>
          <w:kern w:val="0"/>
          <w:sz w:val="24"/>
        </w:rPr>
        <w:t>客户出现严重的事故、媒体曝光或顾客投诉并造成较大影响，经查实为客户责任的；</w:t>
      </w:r>
    </w:p>
    <w:p>
      <w:pPr>
        <w:widowControl/>
        <w:autoSpaceDE w:val="0"/>
        <w:autoSpaceDN w:val="0"/>
        <w:spacing w:line="360" w:lineRule="auto"/>
        <w:ind w:firstLine="240" w:firstLineChars="100"/>
        <w:jc w:val="left"/>
        <w:rPr>
          <w:rFonts w:ascii="Times New Roman" w:hAnsi="Times New Roman"/>
          <w:kern w:val="0"/>
          <w:sz w:val="24"/>
        </w:rPr>
      </w:pPr>
      <w:r>
        <w:rPr>
          <w:rFonts w:ascii="Times New Roman" w:hAnsi="Times New Roman"/>
          <w:snapToGrid w:val="0"/>
          <w:kern w:val="0"/>
          <w:sz w:val="24"/>
        </w:rPr>
        <w:t>b</w:t>
      </w:r>
      <w:r>
        <w:rPr>
          <w:rFonts w:hint="eastAsia" w:ascii="Times New Roman" w:hAnsi="Times New Roman"/>
          <w:snapToGrid w:val="0"/>
          <w:kern w:val="0"/>
          <w:sz w:val="24"/>
        </w:rPr>
        <w:t>）</w:t>
      </w:r>
      <w:r>
        <w:rPr>
          <w:rFonts w:ascii="Times New Roman" w:hAnsi="Times New Roman"/>
          <w:snapToGrid w:val="0"/>
          <w:kern w:val="0"/>
          <w:sz w:val="24"/>
        </w:rPr>
        <w:t>客户发生重大变更时，包括法人、组织机构、相关职能、服务资源等；</w:t>
      </w:r>
    </w:p>
    <w:p>
      <w:pPr>
        <w:widowControl/>
        <w:autoSpaceDE w:val="0"/>
        <w:autoSpaceDN w:val="0"/>
        <w:spacing w:line="360" w:lineRule="auto"/>
        <w:ind w:firstLine="240" w:firstLineChars="100"/>
        <w:jc w:val="left"/>
        <w:rPr>
          <w:rFonts w:ascii="Times New Roman" w:hAnsi="Times New Roman"/>
          <w:snapToGrid w:val="0"/>
          <w:kern w:val="0"/>
          <w:sz w:val="24"/>
        </w:rPr>
      </w:pPr>
      <w:r>
        <w:rPr>
          <w:rFonts w:ascii="Times New Roman" w:hAnsi="Times New Roman"/>
          <w:snapToGrid w:val="0"/>
          <w:kern w:val="0"/>
          <w:sz w:val="24"/>
        </w:rPr>
        <w:t>c</w:t>
      </w:r>
      <w:r>
        <w:rPr>
          <w:rFonts w:hint="eastAsia" w:ascii="Times New Roman" w:hAnsi="Times New Roman"/>
          <w:snapToGrid w:val="0"/>
          <w:kern w:val="0"/>
          <w:sz w:val="24"/>
        </w:rPr>
        <w:t>）</w:t>
      </w:r>
      <w:r>
        <w:rPr>
          <w:rFonts w:ascii="Times New Roman" w:hAnsi="Times New Roman"/>
          <w:snapToGrid w:val="0"/>
          <w:kern w:val="0"/>
          <w:sz w:val="24"/>
        </w:rPr>
        <w:t>认证</w:t>
      </w:r>
      <w:r>
        <w:rPr>
          <w:rFonts w:ascii="Times New Roman" w:hAnsi="Times New Roman"/>
          <w:kern w:val="0"/>
          <w:sz w:val="24"/>
        </w:rPr>
        <w:t>依据</w:t>
      </w:r>
      <w:r>
        <w:rPr>
          <w:rFonts w:ascii="Times New Roman" w:hAnsi="Times New Roman"/>
          <w:snapToGrid w:val="0"/>
          <w:kern w:val="0"/>
          <w:sz w:val="24"/>
        </w:rPr>
        <w:t>发生变化时；</w:t>
      </w:r>
    </w:p>
    <w:p>
      <w:pPr>
        <w:widowControl/>
        <w:autoSpaceDE w:val="0"/>
        <w:autoSpaceDN w:val="0"/>
        <w:spacing w:line="360" w:lineRule="auto"/>
        <w:ind w:firstLine="240" w:firstLineChars="100"/>
        <w:jc w:val="left"/>
        <w:rPr>
          <w:rFonts w:ascii="Times New Roman" w:hAnsi="Times New Roman"/>
          <w:snapToGrid w:val="0"/>
          <w:kern w:val="0"/>
          <w:sz w:val="24"/>
        </w:rPr>
      </w:pPr>
      <w:r>
        <w:rPr>
          <w:rFonts w:ascii="Times New Roman" w:hAnsi="Times New Roman"/>
          <w:snapToGrid w:val="0"/>
          <w:kern w:val="0"/>
          <w:sz w:val="24"/>
        </w:rPr>
        <w:t>d</w:t>
      </w:r>
      <w:r>
        <w:rPr>
          <w:rFonts w:hint="eastAsia" w:ascii="Times New Roman" w:hAnsi="Times New Roman"/>
          <w:snapToGrid w:val="0"/>
          <w:kern w:val="0"/>
          <w:sz w:val="24"/>
        </w:rPr>
        <w:t>）</w:t>
      </w:r>
      <w:r>
        <w:rPr>
          <w:rFonts w:ascii="Times New Roman" w:hAnsi="Times New Roman"/>
          <w:snapToGrid w:val="0"/>
          <w:kern w:val="0"/>
          <w:sz w:val="24"/>
        </w:rPr>
        <w:t>发生</w:t>
      </w:r>
      <w:r>
        <w:rPr>
          <w:rFonts w:ascii="Times New Roman" w:hAnsi="Times New Roman"/>
          <w:kern w:val="0"/>
          <w:sz w:val="24"/>
        </w:rPr>
        <w:t>其他</w:t>
      </w:r>
      <w:r>
        <w:rPr>
          <w:rFonts w:ascii="Times New Roman" w:hAnsi="Times New Roman"/>
          <w:snapToGrid w:val="0"/>
          <w:kern w:val="0"/>
          <w:sz w:val="24"/>
        </w:rPr>
        <w:t>特殊情况时。</w:t>
      </w:r>
    </w:p>
    <w:p>
      <w:pPr>
        <w:widowControl/>
        <w:autoSpaceDE w:val="0"/>
        <w:autoSpaceDN w:val="0"/>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2</w:t>
      </w:r>
      <w:r>
        <w:rPr>
          <w:rFonts w:hint="eastAsia" w:ascii="Times New Roman" w:hAnsi="Times New Roman"/>
          <w:snapToGrid w:val="0"/>
          <w:kern w:val="0"/>
          <w:sz w:val="24"/>
        </w:rPr>
        <w:t>）</w:t>
      </w:r>
      <w:r>
        <w:rPr>
          <w:rFonts w:ascii="Times New Roman" w:hAnsi="Times New Roman"/>
          <w:snapToGrid w:val="0"/>
          <w:kern w:val="0"/>
          <w:sz w:val="24"/>
        </w:rPr>
        <w:t>应按照策划的监督方案进行，至少两年做一次随机调查；</w:t>
      </w:r>
    </w:p>
    <w:p>
      <w:pPr>
        <w:widowControl/>
        <w:spacing w:line="360" w:lineRule="auto"/>
        <w:jc w:val="left"/>
        <w:rPr>
          <w:rFonts w:ascii="Times New Roman" w:hAnsi="Times New Roman"/>
          <w:snapToGrid w:val="0"/>
          <w:kern w:val="0"/>
          <w:sz w:val="24"/>
        </w:rPr>
      </w:pPr>
      <w:bookmarkStart w:id="32" w:name="_Toc407027594"/>
      <w:bookmarkStart w:id="33" w:name="_Toc388937447"/>
      <w:r>
        <w:rPr>
          <w:rFonts w:hint="eastAsia" w:ascii="Times New Roman" w:hAnsi="Times New Roman"/>
          <w:snapToGrid w:val="0"/>
          <w:kern w:val="0"/>
          <w:sz w:val="24"/>
        </w:rPr>
        <w:t>8.</w:t>
      </w:r>
      <w:r>
        <w:rPr>
          <w:rFonts w:hint="eastAsia" w:ascii="Times New Roman" w:hAnsi="Times New Roman" w:eastAsia="宋体"/>
          <w:snapToGrid w:val="0"/>
          <w:kern w:val="0"/>
          <w:sz w:val="24"/>
          <w:lang w:val="en-US" w:eastAsia="zh-CN"/>
        </w:rPr>
        <w:t>10</w:t>
      </w:r>
      <w:r>
        <w:rPr>
          <w:rFonts w:ascii="Times New Roman" w:hAnsi="Times New Roman"/>
          <w:snapToGrid w:val="0"/>
          <w:kern w:val="0"/>
          <w:sz w:val="24"/>
        </w:rPr>
        <w:t>.2监督审查至少包括以下内容：</w:t>
      </w:r>
      <w:bookmarkEnd w:id="32"/>
      <w:bookmarkEnd w:id="33"/>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a</w:t>
      </w:r>
      <w:r>
        <w:rPr>
          <w:rFonts w:hint="eastAsia" w:ascii="Times New Roman" w:hAnsi="Times New Roman"/>
          <w:snapToGrid w:val="0"/>
          <w:kern w:val="0"/>
          <w:sz w:val="24"/>
        </w:rPr>
        <w:t>）</w:t>
      </w:r>
      <w:r>
        <w:rPr>
          <w:rFonts w:ascii="Times New Roman" w:hAnsi="Times New Roman"/>
          <w:snapToGrid w:val="0"/>
          <w:kern w:val="0"/>
          <w:sz w:val="24"/>
        </w:rPr>
        <w:t>客户的代表性区域和活动，包括服务体系运行的主控部门、与顾客接触的服务提供过程，</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b</w:t>
      </w:r>
      <w:r>
        <w:rPr>
          <w:rFonts w:hint="eastAsia" w:ascii="Times New Roman" w:hAnsi="Times New Roman"/>
          <w:snapToGrid w:val="0"/>
          <w:kern w:val="0"/>
          <w:sz w:val="24"/>
        </w:rPr>
        <w:t>）</w:t>
      </w:r>
      <w:r>
        <w:rPr>
          <w:rFonts w:ascii="Times New Roman" w:hAnsi="Times New Roman"/>
          <w:snapToGrid w:val="0"/>
          <w:kern w:val="0"/>
          <w:sz w:val="24"/>
        </w:rPr>
        <w:t>依据关键绩效目标和指标对绩效进行的监视、测量、报告和评审；</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c</w:t>
      </w:r>
      <w:r>
        <w:rPr>
          <w:rFonts w:hint="eastAsia" w:ascii="Times New Roman" w:hAnsi="Times New Roman"/>
          <w:snapToGrid w:val="0"/>
          <w:kern w:val="0"/>
          <w:sz w:val="24"/>
        </w:rPr>
        <w:t>）</w:t>
      </w:r>
      <w:r>
        <w:rPr>
          <w:rFonts w:ascii="Times New Roman" w:hAnsi="Times New Roman"/>
          <w:snapToGrid w:val="0"/>
          <w:kern w:val="0"/>
          <w:sz w:val="24"/>
        </w:rPr>
        <w:t>组织的任何变更；</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d</w:t>
      </w:r>
      <w:r>
        <w:rPr>
          <w:rFonts w:hint="eastAsia" w:ascii="Times New Roman" w:hAnsi="Times New Roman"/>
          <w:snapToGrid w:val="0"/>
          <w:kern w:val="0"/>
          <w:sz w:val="24"/>
        </w:rPr>
        <w:t>）</w:t>
      </w:r>
      <w:r>
        <w:rPr>
          <w:rFonts w:ascii="Times New Roman" w:hAnsi="Times New Roman"/>
          <w:snapToGrid w:val="0"/>
          <w:kern w:val="0"/>
          <w:sz w:val="24"/>
        </w:rPr>
        <w:t>组织开展的持续改进活动；</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e</w:t>
      </w:r>
      <w:r>
        <w:rPr>
          <w:rFonts w:hint="eastAsia" w:ascii="Times New Roman" w:hAnsi="Times New Roman"/>
          <w:snapToGrid w:val="0"/>
          <w:kern w:val="0"/>
          <w:sz w:val="24"/>
        </w:rPr>
        <w:t>）</w:t>
      </w:r>
      <w:r>
        <w:rPr>
          <w:rFonts w:ascii="Times New Roman" w:hAnsi="Times New Roman"/>
          <w:snapToGrid w:val="0"/>
          <w:kern w:val="0"/>
          <w:sz w:val="24"/>
        </w:rPr>
        <w:t>顾客投诉的处理；</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f</w:t>
      </w:r>
      <w:r>
        <w:rPr>
          <w:rFonts w:hint="eastAsia" w:ascii="Times New Roman" w:hAnsi="Times New Roman"/>
          <w:snapToGrid w:val="0"/>
          <w:kern w:val="0"/>
          <w:sz w:val="24"/>
        </w:rPr>
        <w:t>）</w:t>
      </w:r>
      <w:r>
        <w:rPr>
          <w:rFonts w:ascii="Times New Roman" w:hAnsi="Times New Roman"/>
          <w:snapToGrid w:val="0"/>
          <w:kern w:val="0"/>
          <w:sz w:val="24"/>
        </w:rPr>
        <w:t>认证证书、标志的使用情况。</w:t>
      </w:r>
    </w:p>
    <w:p>
      <w:pPr>
        <w:widowControl/>
        <w:spacing w:line="360" w:lineRule="auto"/>
        <w:jc w:val="left"/>
        <w:rPr>
          <w:rFonts w:ascii="Times New Roman" w:hAnsi="Times New Roman"/>
          <w:snapToGrid w:val="0"/>
          <w:kern w:val="0"/>
          <w:sz w:val="24"/>
        </w:rPr>
      </w:pPr>
      <w:r>
        <w:rPr>
          <w:rFonts w:hint="eastAsia" w:ascii="Times New Roman" w:hAnsi="Times New Roman"/>
          <w:snapToGrid w:val="0"/>
          <w:kern w:val="0"/>
          <w:sz w:val="24"/>
        </w:rPr>
        <w:t>8.</w:t>
      </w:r>
      <w:r>
        <w:rPr>
          <w:rFonts w:hint="eastAsia" w:ascii="Times New Roman" w:hAnsi="Times New Roman" w:eastAsia="宋体"/>
          <w:snapToGrid w:val="0"/>
          <w:kern w:val="0"/>
          <w:sz w:val="24"/>
          <w:lang w:val="en-US" w:eastAsia="zh-CN"/>
        </w:rPr>
        <w:t>10</w:t>
      </w:r>
      <w:r>
        <w:rPr>
          <w:rFonts w:ascii="Times New Roman" w:hAnsi="Times New Roman"/>
          <w:snapToGrid w:val="0"/>
          <w:kern w:val="0"/>
          <w:sz w:val="24"/>
        </w:rPr>
        <w:t>.3监督审查结论</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snapToGrid w:val="0"/>
          <w:kern w:val="0"/>
          <w:sz w:val="24"/>
        </w:rPr>
        <w:t>1）审查结果</w:t>
      </w:r>
      <w:r>
        <w:rPr>
          <w:rFonts w:ascii="Times New Roman" w:hAnsi="Times New Roman"/>
          <w:kern w:val="0"/>
          <w:sz w:val="24"/>
        </w:rPr>
        <w:t>满足所获认证等级要求时，推荐保持认证。</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2</w:t>
      </w:r>
      <w:r>
        <w:rPr>
          <w:rFonts w:hint="eastAsia" w:ascii="Times New Roman" w:hAnsi="Times New Roman"/>
          <w:kern w:val="0"/>
          <w:sz w:val="24"/>
        </w:rPr>
        <w:t>）</w:t>
      </w:r>
      <w:r>
        <w:rPr>
          <w:rFonts w:ascii="Times New Roman" w:hAnsi="Times New Roman"/>
          <w:kern w:val="0"/>
          <w:sz w:val="24"/>
        </w:rPr>
        <w:t>在监督审查中发现的总分低于获证级别时，客户应分析原因，并按规定时限要求完成纠正和纠正措施，并提供纠正和纠正措施有效性的证据。审查组应采用适宜的方式验证客户对扣分项进行处置的效果后给出最终的推荐结论。</w:t>
      </w:r>
    </w:p>
    <w:p>
      <w:pPr>
        <w:widowControl/>
        <w:autoSpaceDE w:val="0"/>
        <w:autoSpaceDN w:val="0"/>
        <w:spacing w:line="360" w:lineRule="auto"/>
        <w:ind w:firstLine="480" w:firstLineChars="200"/>
        <w:jc w:val="left"/>
        <w:rPr>
          <w:rFonts w:ascii="Times New Roman" w:hAnsi="Times New Roman"/>
          <w:kern w:val="0"/>
          <w:sz w:val="24"/>
        </w:rPr>
      </w:pPr>
      <w:r>
        <w:rPr>
          <w:rFonts w:ascii="Times New Roman" w:hAnsi="Times New Roman"/>
          <w:kern w:val="0"/>
          <w:sz w:val="24"/>
        </w:rPr>
        <w:t>a</w:t>
      </w:r>
      <w:r>
        <w:rPr>
          <w:rFonts w:hint="eastAsia" w:ascii="Times New Roman" w:hAnsi="Times New Roman"/>
          <w:kern w:val="0"/>
          <w:sz w:val="24"/>
        </w:rPr>
        <w:t>）</w:t>
      </w:r>
      <w:r>
        <w:rPr>
          <w:rFonts w:ascii="Times New Roman" w:hAnsi="Times New Roman"/>
          <w:kern w:val="0"/>
          <w:sz w:val="24"/>
        </w:rPr>
        <w:t>整改后满足已获级别要求时保持认证资格。</w:t>
      </w:r>
    </w:p>
    <w:p>
      <w:pPr>
        <w:widowControl/>
        <w:autoSpaceDE w:val="0"/>
        <w:autoSpaceDN w:val="0"/>
        <w:spacing w:line="360" w:lineRule="auto"/>
        <w:ind w:firstLine="480" w:firstLineChars="200"/>
        <w:jc w:val="left"/>
        <w:rPr>
          <w:rFonts w:ascii="Times New Roman" w:hAnsi="Times New Roman"/>
          <w:snapToGrid w:val="0"/>
          <w:kern w:val="0"/>
          <w:sz w:val="24"/>
        </w:rPr>
      </w:pPr>
      <w:r>
        <w:rPr>
          <w:rFonts w:ascii="Times New Roman" w:hAnsi="Times New Roman"/>
          <w:kern w:val="0"/>
          <w:sz w:val="24"/>
        </w:rPr>
        <w:t>b</w:t>
      </w:r>
      <w:r>
        <w:rPr>
          <w:rFonts w:hint="eastAsia" w:ascii="Times New Roman" w:hAnsi="Times New Roman"/>
          <w:kern w:val="0"/>
          <w:sz w:val="24"/>
        </w:rPr>
        <w:t>）</w:t>
      </w:r>
      <w:r>
        <w:rPr>
          <w:rFonts w:ascii="Times New Roman" w:hAnsi="Times New Roman"/>
          <w:kern w:val="0"/>
          <w:sz w:val="24"/>
        </w:rPr>
        <w:t>整改后不能</w:t>
      </w:r>
      <w:r>
        <w:rPr>
          <w:rFonts w:ascii="Times New Roman" w:hAnsi="Times New Roman"/>
          <w:snapToGrid w:val="0"/>
          <w:kern w:val="0"/>
          <w:sz w:val="24"/>
        </w:rPr>
        <w:t>满足已获级别要求但高于最低级别要求时暂停认证或降低等级后保持认证资格。</w:t>
      </w:r>
    </w:p>
    <w:p>
      <w:pPr>
        <w:widowControl/>
        <w:autoSpaceDE w:val="0"/>
        <w:autoSpaceDN w:val="0"/>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c</w:t>
      </w:r>
      <w:r>
        <w:rPr>
          <w:rFonts w:hint="eastAsia" w:ascii="Times New Roman" w:hAnsi="Times New Roman"/>
          <w:snapToGrid w:val="0"/>
          <w:kern w:val="0"/>
          <w:sz w:val="24"/>
        </w:rPr>
        <w:t>）</w:t>
      </w:r>
      <w:r>
        <w:rPr>
          <w:rFonts w:ascii="Times New Roman" w:hAnsi="Times New Roman"/>
          <w:snapToGrid w:val="0"/>
          <w:kern w:val="0"/>
          <w:sz w:val="24"/>
        </w:rPr>
        <w:t>整改后</w:t>
      </w:r>
      <w:r>
        <w:rPr>
          <w:rFonts w:ascii="Times New Roman" w:hAnsi="Times New Roman"/>
          <w:kern w:val="0"/>
          <w:sz w:val="24"/>
        </w:rPr>
        <w:t>不能</w:t>
      </w:r>
      <w:r>
        <w:rPr>
          <w:rFonts w:ascii="Times New Roman" w:hAnsi="Times New Roman"/>
          <w:snapToGrid w:val="0"/>
          <w:kern w:val="0"/>
          <w:sz w:val="24"/>
        </w:rPr>
        <w:t>满足最低级别要求时撤销认证。</w:t>
      </w:r>
    </w:p>
    <w:p>
      <w:pPr>
        <w:widowControl/>
        <w:spacing w:line="360" w:lineRule="auto"/>
        <w:jc w:val="left"/>
        <w:outlineLvl w:val="0"/>
        <w:rPr>
          <w:rFonts w:ascii="Times New Roman" w:hAnsi="Times New Roman"/>
          <w:snapToGrid w:val="0"/>
          <w:kern w:val="0"/>
          <w:sz w:val="24"/>
        </w:rPr>
      </w:pPr>
      <w:bookmarkStart w:id="34" w:name="_Toc24207"/>
      <w:r>
        <w:rPr>
          <w:rFonts w:hint="eastAsia" w:ascii="Times New Roman" w:hAnsi="Times New Roman"/>
          <w:snapToGrid w:val="0"/>
          <w:kern w:val="0"/>
          <w:sz w:val="24"/>
        </w:rPr>
        <w:t>8.</w:t>
      </w:r>
      <w:r>
        <w:rPr>
          <w:rFonts w:hint="eastAsia" w:ascii="Times New Roman" w:hAnsi="Times New Roman" w:eastAsia="宋体"/>
          <w:snapToGrid w:val="0"/>
          <w:kern w:val="0"/>
          <w:sz w:val="24"/>
          <w:lang w:val="en-US" w:eastAsia="zh-CN"/>
        </w:rPr>
        <w:t>11</w:t>
      </w:r>
      <w:r>
        <w:rPr>
          <w:rFonts w:ascii="Times New Roman" w:hAnsi="Times New Roman"/>
          <w:snapToGrid w:val="0"/>
          <w:kern w:val="0"/>
          <w:sz w:val="24"/>
        </w:rPr>
        <w:t>再认证</w:t>
      </w:r>
      <w:bookmarkEnd w:id="34"/>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在认证证书有效期满前3个月，对于提出需要继续使用认证证书的证书持有人，应对其实施并完成再认证活动。再认证程序与初次认证相同，再认证的内容主要包括：对服务体系范围内的全过程全要素审查、任何变更、认证证书及标志的使用、以往不符合项的验证、服务体系运行所取得的绩效。</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在对客户的日常监督中，发现客户的出现严重影响服务体系运作的重大变更时，或对客户的投诉分析和其他信息表明客户不再满足认证要求时，将安排特殊审查或与客户商定提前安排再认证审查。</w:t>
      </w:r>
    </w:p>
    <w:p>
      <w:pPr>
        <w:widowControl/>
        <w:spacing w:line="360" w:lineRule="auto"/>
        <w:jc w:val="left"/>
        <w:outlineLvl w:val="0"/>
        <w:rPr>
          <w:rFonts w:ascii="Times New Roman" w:hAnsi="Times New Roman"/>
          <w:snapToGrid w:val="0"/>
          <w:kern w:val="0"/>
          <w:sz w:val="24"/>
        </w:rPr>
      </w:pPr>
      <w:bookmarkStart w:id="35" w:name="_Toc14262"/>
      <w:r>
        <w:rPr>
          <w:rFonts w:ascii="Times New Roman" w:hAnsi="Times New Roman"/>
          <w:snapToGrid w:val="0"/>
          <w:kern w:val="0"/>
          <w:sz w:val="24"/>
        </w:rPr>
        <w:t>9</w:t>
      </w:r>
      <w:bookmarkStart w:id="36" w:name="_Toc489620914"/>
      <w:bookmarkStart w:id="37" w:name="_Toc407027599"/>
      <w:bookmarkStart w:id="38" w:name="_Toc388937452"/>
      <w:r>
        <w:rPr>
          <w:rFonts w:ascii="Times New Roman" w:hAnsi="Times New Roman"/>
          <w:snapToGrid w:val="0"/>
          <w:kern w:val="0"/>
          <w:sz w:val="24"/>
        </w:rPr>
        <w:t>证书注册及证后管理程序</w:t>
      </w:r>
      <w:bookmarkEnd w:id="35"/>
    </w:p>
    <w:p>
      <w:pPr>
        <w:widowControl/>
        <w:spacing w:line="360" w:lineRule="auto"/>
        <w:jc w:val="left"/>
        <w:outlineLvl w:val="0"/>
        <w:rPr>
          <w:rFonts w:ascii="Times New Roman" w:hAnsi="Times New Roman"/>
          <w:snapToGrid w:val="0"/>
          <w:kern w:val="0"/>
          <w:sz w:val="24"/>
        </w:rPr>
      </w:pPr>
      <w:bookmarkStart w:id="39" w:name="_Toc20123"/>
      <w:r>
        <w:rPr>
          <w:rFonts w:ascii="Times New Roman" w:hAnsi="Times New Roman"/>
          <w:snapToGrid w:val="0"/>
          <w:kern w:val="0"/>
          <w:sz w:val="24"/>
        </w:rPr>
        <w:t>9.1认证证书有效期</w:t>
      </w:r>
      <w:bookmarkEnd w:id="36"/>
      <w:bookmarkEnd w:id="37"/>
      <w:bookmarkEnd w:id="38"/>
      <w:bookmarkEnd w:id="39"/>
    </w:p>
    <w:p>
      <w:pPr>
        <w:widowControl/>
        <w:spacing w:line="360" w:lineRule="auto"/>
        <w:ind w:firstLine="480" w:firstLineChars="200"/>
        <w:jc w:val="left"/>
        <w:rPr>
          <w:rFonts w:ascii="Times New Roman" w:hAnsi="Times New Roman"/>
          <w:snapToGrid w:val="0"/>
          <w:kern w:val="0"/>
          <w:sz w:val="24"/>
        </w:rPr>
      </w:pPr>
      <w:r>
        <w:rPr>
          <w:rFonts w:ascii="Times New Roman" w:hAnsi="宋体"/>
          <w:snapToGrid w:val="0"/>
          <w:kern w:val="0"/>
          <w:sz w:val="24"/>
        </w:rPr>
        <w:t>认证证书的有效期为</w:t>
      </w:r>
      <w:r>
        <w:rPr>
          <w:rFonts w:ascii="Times New Roman" w:hAnsi="Times New Roman"/>
          <w:snapToGrid w:val="0"/>
          <w:kern w:val="0"/>
          <w:sz w:val="24"/>
        </w:rPr>
        <w:t>3</w:t>
      </w:r>
      <w:r>
        <w:rPr>
          <w:rFonts w:ascii="Times New Roman" w:hAnsi="宋体"/>
          <w:snapToGrid w:val="0"/>
          <w:kern w:val="0"/>
          <w:sz w:val="24"/>
        </w:rPr>
        <w:t>年。有效期内，认证证书的有效性依据的获证后定期监督结果获得保持。</w:t>
      </w:r>
      <w:bookmarkStart w:id="40" w:name="_Toc335329903"/>
      <w:bookmarkStart w:id="41" w:name="_Toc353299783"/>
      <w:bookmarkStart w:id="42" w:name="_Toc388937453"/>
      <w:bookmarkStart w:id="43" w:name="_Toc407027600"/>
      <w:bookmarkStart w:id="44" w:name="_Toc489620915"/>
    </w:p>
    <w:p>
      <w:pPr>
        <w:widowControl/>
        <w:spacing w:line="360" w:lineRule="auto"/>
        <w:jc w:val="left"/>
        <w:outlineLvl w:val="0"/>
        <w:rPr>
          <w:rFonts w:ascii="Times New Roman" w:hAnsi="Times New Roman"/>
          <w:snapToGrid w:val="0"/>
          <w:kern w:val="0"/>
          <w:sz w:val="24"/>
        </w:rPr>
      </w:pPr>
      <w:bookmarkStart w:id="45" w:name="_Toc18831"/>
      <w:r>
        <w:rPr>
          <w:rFonts w:ascii="Times New Roman" w:hAnsi="Times New Roman"/>
          <w:snapToGrid w:val="0"/>
          <w:kern w:val="0"/>
          <w:sz w:val="24"/>
        </w:rPr>
        <w:t>9.2认证证书</w:t>
      </w:r>
      <w:bookmarkEnd w:id="40"/>
      <w:r>
        <w:rPr>
          <w:rFonts w:ascii="Times New Roman" w:hAnsi="Times New Roman"/>
          <w:snapToGrid w:val="0"/>
          <w:kern w:val="0"/>
          <w:sz w:val="24"/>
        </w:rPr>
        <w:t>内容</w:t>
      </w:r>
      <w:bookmarkEnd w:id="41"/>
      <w:bookmarkEnd w:id="42"/>
      <w:bookmarkEnd w:id="43"/>
      <w:bookmarkEnd w:id="44"/>
      <w:bookmarkEnd w:id="45"/>
    </w:p>
    <w:p>
      <w:pPr>
        <w:widowControl/>
        <w:spacing w:line="360" w:lineRule="auto"/>
        <w:ind w:firstLine="480" w:firstLineChars="200"/>
        <w:jc w:val="left"/>
        <w:rPr>
          <w:rFonts w:ascii="Times New Roman" w:hAnsi="Times New Roman"/>
          <w:snapToGrid w:val="0"/>
          <w:kern w:val="0"/>
          <w:sz w:val="24"/>
        </w:rPr>
      </w:pPr>
      <w:r>
        <w:rPr>
          <w:rFonts w:ascii="Times New Roman" w:hAnsi="宋体"/>
          <w:snapToGrid w:val="0"/>
          <w:kern w:val="0"/>
          <w:sz w:val="24"/>
        </w:rPr>
        <w:t>认证证书内容至少应标明客户</w:t>
      </w:r>
      <w:r>
        <w:rPr>
          <w:rFonts w:ascii="Times New Roman" w:hAnsi="Times New Roman"/>
          <w:snapToGrid w:val="0"/>
          <w:kern w:val="0"/>
          <w:sz w:val="24"/>
        </w:rPr>
        <w:t>/</w:t>
      </w:r>
      <w:r>
        <w:rPr>
          <w:rFonts w:ascii="Times New Roman" w:hAnsi="宋体"/>
          <w:snapToGrid w:val="0"/>
          <w:kern w:val="0"/>
          <w:sz w:val="24"/>
        </w:rPr>
        <w:t>经营场所名称、地址、认证范围、认证级别、认证依据的实施规则</w:t>
      </w:r>
      <w:r>
        <w:rPr>
          <w:rFonts w:ascii="Times New Roman" w:hAnsi="Times New Roman"/>
          <w:snapToGrid w:val="0"/>
          <w:kern w:val="0"/>
          <w:sz w:val="24"/>
        </w:rPr>
        <w:t>/</w:t>
      </w:r>
      <w:r>
        <w:rPr>
          <w:rFonts w:ascii="Times New Roman" w:hAnsi="宋体"/>
          <w:snapToGrid w:val="0"/>
          <w:kern w:val="0"/>
          <w:sz w:val="24"/>
        </w:rPr>
        <w:t>标准、证书编号、发证机构名称、签名、发证日期、证书有效期，服务认证标志等内容。</w:t>
      </w:r>
      <w:bookmarkStart w:id="46" w:name="_Toc353299784"/>
      <w:bookmarkStart w:id="47" w:name="_Toc489620916"/>
      <w:bookmarkStart w:id="48" w:name="_Toc407027601"/>
      <w:bookmarkStart w:id="49" w:name="_Toc388937454"/>
    </w:p>
    <w:p>
      <w:pPr>
        <w:widowControl/>
        <w:spacing w:line="360" w:lineRule="auto"/>
        <w:jc w:val="left"/>
        <w:outlineLvl w:val="0"/>
        <w:rPr>
          <w:rFonts w:ascii="Times New Roman" w:hAnsi="Times New Roman"/>
          <w:snapToGrid w:val="0"/>
          <w:kern w:val="0"/>
          <w:sz w:val="24"/>
        </w:rPr>
      </w:pPr>
      <w:bookmarkStart w:id="50" w:name="_Toc26044"/>
      <w:r>
        <w:rPr>
          <w:rFonts w:ascii="Times New Roman" w:hAnsi="Times New Roman"/>
          <w:snapToGrid w:val="0"/>
          <w:kern w:val="0"/>
          <w:sz w:val="24"/>
        </w:rPr>
        <w:t>9.3</w:t>
      </w:r>
      <w:r>
        <w:rPr>
          <w:rFonts w:hint="eastAsia" w:ascii="Times New Roman" w:hAnsi="Times New Roman" w:eastAsia="宋体"/>
          <w:snapToGrid w:val="0"/>
          <w:kern w:val="0"/>
          <w:sz w:val="24"/>
          <w:lang w:val="en-US" w:eastAsia="zh-CN"/>
        </w:rPr>
        <w:t xml:space="preserve"> </w:t>
      </w:r>
      <w:r>
        <w:rPr>
          <w:rFonts w:ascii="Times New Roman" w:hAnsi="Times New Roman"/>
          <w:snapToGrid w:val="0"/>
          <w:kern w:val="0"/>
          <w:sz w:val="24"/>
        </w:rPr>
        <w:t>认证证书的变更</w:t>
      </w:r>
      <w:bookmarkEnd w:id="46"/>
      <w:bookmarkEnd w:id="47"/>
      <w:bookmarkEnd w:id="48"/>
      <w:bookmarkEnd w:id="49"/>
      <w:bookmarkEnd w:id="50"/>
    </w:p>
    <w:p>
      <w:pPr>
        <w:widowControl/>
        <w:spacing w:line="360" w:lineRule="auto"/>
        <w:ind w:firstLine="480" w:firstLineChars="200"/>
        <w:jc w:val="left"/>
        <w:rPr>
          <w:rFonts w:ascii="Times New Roman" w:hAnsi="Times New Roman"/>
          <w:snapToGrid w:val="0"/>
          <w:color w:val="FF0000"/>
          <w:kern w:val="0"/>
          <w:sz w:val="24"/>
        </w:rPr>
      </w:pPr>
      <w:r>
        <w:rPr>
          <w:rFonts w:ascii="Times New Roman" w:hAnsi="宋体"/>
          <w:snapToGrid w:val="0"/>
          <w:kern w:val="0"/>
          <w:sz w:val="24"/>
        </w:rPr>
        <w:t>获证后，当涉及认证证书内容或认证依据发生变化时，客户应向</w:t>
      </w:r>
      <w:r>
        <w:rPr>
          <w:rFonts w:hint="eastAsia" w:ascii="Times New Roman" w:hAnsi="宋体" w:eastAsia="宋体"/>
          <w:snapToGrid w:val="0"/>
          <w:kern w:val="0"/>
          <w:sz w:val="24"/>
          <w:lang w:eastAsia="zh-CN"/>
        </w:rPr>
        <w:t>ZBCC</w:t>
      </w:r>
      <w:r>
        <w:rPr>
          <w:rFonts w:ascii="Times New Roman" w:hAnsi="宋体"/>
          <w:snapToGrid w:val="0"/>
          <w:kern w:val="0"/>
          <w:sz w:val="24"/>
        </w:rPr>
        <w:t>提出变更申请，经</w:t>
      </w:r>
      <w:r>
        <w:rPr>
          <w:rFonts w:hint="eastAsia" w:ascii="Times New Roman" w:hAnsi="宋体" w:eastAsia="宋体"/>
          <w:snapToGrid w:val="0"/>
          <w:kern w:val="0"/>
          <w:sz w:val="24"/>
          <w:lang w:eastAsia="zh-CN"/>
        </w:rPr>
        <w:t>ZBCC</w:t>
      </w:r>
      <w:r>
        <w:rPr>
          <w:rFonts w:ascii="Times New Roman" w:hAnsi="宋体"/>
          <w:snapToGrid w:val="0"/>
          <w:kern w:val="0"/>
          <w:sz w:val="24"/>
        </w:rPr>
        <w:t>评定后通过后换发证书。换发证书应注明发证日期和换证日期。</w:t>
      </w:r>
    </w:p>
    <w:p>
      <w:pPr>
        <w:widowControl/>
        <w:spacing w:line="360" w:lineRule="auto"/>
        <w:jc w:val="left"/>
        <w:outlineLvl w:val="0"/>
        <w:rPr>
          <w:rFonts w:ascii="Times New Roman" w:hAnsi="Times New Roman"/>
          <w:snapToGrid w:val="0"/>
          <w:kern w:val="0"/>
          <w:sz w:val="24"/>
        </w:rPr>
      </w:pPr>
      <w:bookmarkStart w:id="51" w:name="_Toc357689302"/>
      <w:bookmarkStart w:id="52" w:name="_Toc356553799"/>
      <w:bookmarkStart w:id="53" w:name="_Toc356554032"/>
      <w:bookmarkStart w:id="54" w:name="_Toc17994"/>
      <w:bookmarkStart w:id="55" w:name="_Toc353299785"/>
      <w:bookmarkStart w:id="56" w:name="_Toc335329905"/>
      <w:r>
        <w:rPr>
          <w:rFonts w:ascii="Times New Roman" w:hAnsi="Times New Roman"/>
          <w:snapToGrid w:val="0"/>
          <w:kern w:val="0"/>
          <w:sz w:val="24"/>
        </w:rPr>
        <w:t>9.4</w:t>
      </w:r>
      <w:bookmarkEnd w:id="51"/>
      <w:bookmarkEnd w:id="52"/>
      <w:bookmarkEnd w:id="53"/>
      <w:r>
        <w:rPr>
          <w:rFonts w:hint="eastAsia" w:ascii="Times New Roman" w:hAnsi="Times New Roman" w:eastAsia="宋体"/>
          <w:snapToGrid w:val="0"/>
          <w:kern w:val="0"/>
          <w:sz w:val="24"/>
          <w:lang w:val="en-US" w:eastAsia="zh-CN"/>
        </w:rPr>
        <w:t xml:space="preserve"> </w:t>
      </w:r>
      <w:r>
        <w:rPr>
          <w:rFonts w:ascii="Times New Roman" w:hAnsi="Times New Roman"/>
          <w:snapToGrid w:val="0"/>
          <w:kern w:val="0"/>
          <w:sz w:val="24"/>
        </w:rPr>
        <w:t>扩大</w:t>
      </w:r>
      <w:r>
        <w:rPr>
          <w:rFonts w:hint="eastAsia" w:ascii="Times New Roman" w:hAnsi="Times New Roman"/>
          <w:snapToGrid w:val="0"/>
          <w:kern w:val="0"/>
          <w:sz w:val="24"/>
        </w:rPr>
        <w:t>和</w:t>
      </w:r>
      <w:r>
        <w:rPr>
          <w:rFonts w:ascii="Times New Roman" w:hAnsi="Times New Roman"/>
          <w:snapToGrid w:val="0"/>
          <w:kern w:val="0"/>
          <w:sz w:val="24"/>
        </w:rPr>
        <w:t>缩小认证范围</w:t>
      </w:r>
      <w:bookmarkEnd w:id="54"/>
    </w:p>
    <w:p>
      <w:pPr>
        <w:widowControl/>
        <w:spacing w:line="360" w:lineRule="auto"/>
        <w:jc w:val="left"/>
        <w:rPr>
          <w:rFonts w:ascii="Times New Roman" w:hAnsi="Times New Roman"/>
          <w:snapToGrid w:val="0"/>
          <w:kern w:val="0"/>
          <w:sz w:val="24"/>
        </w:rPr>
      </w:pPr>
      <w:r>
        <w:rPr>
          <w:rFonts w:hint="eastAsia" w:ascii="Times New Roman" w:hAnsi="宋体"/>
          <w:snapToGrid w:val="0"/>
          <w:kern w:val="0"/>
          <w:sz w:val="24"/>
        </w:rPr>
        <w:t>9.4.1</w:t>
      </w:r>
      <w:r>
        <w:rPr>
          <w:rFonts w:ascii="Times New Roman" w:hAnsi="宋体"/>
          <w:snapToGrid w:val="0"/>
          <w:kern w:val="0"/>
          <w:sz w:val="24"/>
        </w:rPr>
        <w:t>扩大服务场所时，应安排现场审查，有关要求同初次认证；符合要求的，换发证书及附件；</w:t>
      </w:r>
    </w:p>
    <w:p>
      <w:pPr>
        <w:widowControl/>
        <w:spacing w:line="360" w:lineRule="auto"/>
        <w:jc w:val="left"/>
        <w:rPr>
          <w:rFonts w:ascii="Times New Roman" w:hAnsi="Times New Roman"/>
          <w:snapToGrid w:val="0"/>
          <w:kern w:val="0"/>
          <w:sz w:val="24"/>
        </w:rPr>
      </w:pPr>
      <w:r>
        <w:rPr>
          <w:rFonts w:hint="eastAsia" w:ascii="Times New Roman" w:hAnsi="Times New Roman"/>
          <w:snapToGrid w:val="0"/>
          <w:kern w:val="0"/>
          <w:sz w:val="24"/>
        </w:rPr>
        <w:t>9.4.2</w:t>
      </w:r>
      <w:r>
        <w:rPr>
          <w:rFonts w:ascii="Times New Roman" w:hAnsi="宋体"/>
          <w:snapToGrid w:val="0"/>
          <w:kern w:val="0"/>
          <w:sz w:val="24"/>
        </w:rPr>
        <w:t>当客户提出不再保留某个获证服务场所时，应提出书面委托，</w:t>
      </w:r>
      <w:r>
        <w:rPr>
          <w:rFonts w:hint="eastAsia" w:ascii="Times New Roman" w:hAnsi="宋体" w:eastAsia="宋体"/>
          <w:snapToGrid w:val="0"/>
          <w:kern w:val="0"/>
          <w:sz w:val="24"/>
          <w:lang w:eastAsia="zh-CN"/>
        </w:rPr>
        <w:t>ZBCC</w:t>
      </w:r>
      <w:r>
        <w:rPr>
          <w:rFonts w:ascii="Times New Roman" w:hAnsi="宋体"/>
          <w:snapToGrid w:val="0"/>
          <w:kern w:val="0"/>
          <w:sz w:val="24"/>
        </w:rPr>
        <w:t>确认后注销原认证证书换发新证书，原证书收回，并进行公告。</w:t>
      </w:r>
      <w:bookmarkEnd w:id="55"/>
      <w:bookmarkEnd w:id="56"/>
      <w:bookmarkStart w:id="57" w:name="_Toc388937455"/>
      <w:bookmarkStart w:id="58" w:name="_Toc489620917"/>
      <w:bookmarkStart w:id="59" w:name="_Toc407027602"/>
    </w:p>
    <w:p>
      <w:pPr>
        <w:widowControl/>
        <w:spacing w:line="360" w:lineRule="auto"/>
        <w:jc w:val="left"/>
        <w:outlineLvl w:val="0"/>
        <w:rPr>
          <w:rFonts w:ascii="Times New Roman" w:hAnsi="Times New Roman"/>
          <w:snapToGrid w:val="0"/>
          <w:kern w:val="0"/>
          <w:sz w:val="24"/>
        </w:rPr>
      </w:pPr>
      <w:bookmarkStart w:id="60" w:name="_Toc12499"/>
      <w:r>
        <w:rPr>
          <w:rFonts w:ascii="Times New Roman" w:hAnsi="Times New Roman"/>
          <w:snapToGrid w:val="0"/>
          <w:kern w:val="0"/>
          <w:sz w:val="24"/>
        </w:rPr>
        <w:t>9.</w:t>
      </w:r>
      <w:r>
        <w:rPr>
          <w:rFonts w:hint="eastAsia" w:ascii="Times New Roman" w:hAnsi="Times New Roman"/>
          <w:snapToGrid w:val="0"/>
          <w:kern w:val="0"/>
          <w:sz w:val="24"/>
        </w:rPr>
        <w:t>5</w:t>
      </w:r>
      <w:r>
        <w:rPr>
          <w:rFonts w:hint="eastAsia" w:ascii="Times New Roman" w:hAnsi="Times New Roman" w:eastAsia="宋体"/>
          <w:snapToGrid w:val="0"/>
          <w:kern w:val="0"/>
          <w:sz w:val="24"/>
          <w:lang w:val="en-US" w:eastAsia="zh-CN"/>
        </w:rPr>
        <w:t xml:space="preserve"> </w:t>
      </w:r>
      <w:r>
        <w:rPr>
          <w:rFonts w:ascii="Times New Roman" w:hAnsi="Times New Roman"/>
          <w:snapToGrid w:val="0"/>
          <w:kern w:val="0"/>
          <w:sz w:val="24"/>
        </w:rPr>
        <w:t>证书的暂停、注销和撤销</w:t>
      </w:r>
      <w:bookmarkEnd w:id="57"/>
      <w:bookmarkEnd w:id="58"/>
      <w:bookmarkEnd w:id="59"/>
      <w:bookmarkEnd w:id="60"/>
    </w:p>
    <w:p>
      <w:pPr>
        <w:widowControl/>
        <w:spacing w:line="360" w:lineRule="auto"/>
        <w:ind w:firstLine="480" w:firstLineChars="200"/>
        <w:jc w:val="left"/>
        <w:rPr>
          <w:rFonts w:ascii="Times New Roman" w:hAnsi="Times New Roman"/>
          <w:snapToGrid w:val="0"/>
          <w:kern w:val="0"/>
          <w:sz w:val="24"/>
        </w:rPr>
      </w:pPr>
      <w:r>
        <w:rPr>
          <w:rFonts w:ascii="Times New Roman" w:hAnsi="宋体"/>
          <w:snapToGrid w:val="0"/>
          <w:kern w:val="0"/>
          <w:sz w:val="24"/>
        </w:rPr>
        <w:t>当客户发生违反本规则以及</w:t>
      </w:r>
      <w:r>
        <w:rPr>
          <w:rFonts w:hint="eastAsia" w:ascii="Times New Roman" w:hAnsi="宋体"/>
          <w:snapToGrid w:val="0"/>
          <w:kern w:val="0"/>
          <w:sz w:val="24"/>
        </w:rPr>
        <w:t>其他</w:t>
      </w:r>
      <w:r>
        <w:rPr>
          <w:rFonts w:ascii="Times New Roman" w:hAnsi="宋体"/>
          <w:snapToGrid w:val="0"/>
          <w:kern w:val="0"/>
          <w:sz w:val="24"/>
        </w:rPr>
        <w:t>有关要求时，按规定暂停、注销和撤销认证证书。</w:t>
      </w:r>
    </w:p>
    <w:p>
      <w:pPr>
        <w:widowControl/>
        <w:spacing w:line="360" w:lineRule="auto"/>
        <w:jc w:val="left"/>
        <w:rPr>
          <w:rFonts w:ascii="Times New Roman" w:hAnsi="Times New Roman"/>
          <w:snapToGrid w:val="0"/>
          <w:kern w:val="0"/>
          <w:sz w:val="24"/>
        </w:rPr>
      </w:pPr>
      <w:r>
        <w:rPr>
          <w:rFonts w:ascii="Times New Roman" w:hAnsi="Times New Roman"/>
          <w:snapToGrid w:val="0"/>
          <w:kern w:val="0"/>
          <w:sz w:val="24"/>
        </w:rPr>
        <w:t>9.</w:t>
      </w:r>
      <w:r>
        <w:rPr>
          <w:rFonts w:hint="eastAsia" w:ascii="Times New Roman" w:hAnsi="Times New Roman"/>
          <w:snapToGrid w:val="0"/>
          <w:kern w:val="0"/>
          <w:sz w:val="24"/>
        </w:rPr>
        <w:t>5</w:t>
      </w:r>
      <w:r>
        <w:rPr>
          <w:rFonts w:ascii="Times New Roman" w:hAnsi="Times New Roman"/>
          <w:snapToGrid w:val="0"/>
          <w:kern w:val="0"/>
          <w:sz w:val="24"/>
        </w:rPr>
        <w:t>.1</w:t>
      </w:r>
      <w:r>
        <w:rPr>
          <w:rFonts w:hint="eastAsia" w:ascii="Times New Roman" w:hAnsi="Times New Roman" w:eastAsia="宋体"/>
          <w:snapToGrid w:val="0"/>
          <w:kern w:val="0"/>
          <w:sz w:val="24"/>
          <w:lang w:val="en-US" w:eastAsia="zh-CN"/>
        </w:rPr>
        <w:t xml:space="preserve"> </w:t>
      </w:r>
      <w:r>
        <w:rPr>
          <w:rFonts w:ascii="Times New Roman" w:hAnsi="宋体"/>
          <w:snapToGrid w:val="0"/>
          <w:kern w:val="0"/>
          <w:sz w:val="24"/>
        </w:rPr>
        <w:t>暂停认证资格</w:t>
      </w:r>
    </w:p>
    <w:p>
      <w:pPr>
        <w:widowControl/>
        <w:spacing w:line="360" w:lineRule="auto"/>
        <w:ind w:firstLine="480" w:firstLineChars="200"/>
        <w:jc w:val="left"/>
        <w:rPr>
          <w:rFonts w:ascii="Times New Roman" w:hAnsi="Times New Roman"/>
          <w:snapToGrid w:val="0"/>
          <w:kern w:val="0"/>
          <w:sz w:val="24"/>
        </w:rPr>
      </w:pPr>
      <w:r>
        <w:rPr>
          <w:rFonts w:ascii="Times New Roman" w:hAnsi="宋体"/>
          <w:snapToGrid w:val="0"/>
          <w:kern w:val="0"/>
          <w:sz w:val="24"/>
        </w:rPr>
        <w:t>客户有下列情况之一的，将暂停其认证资格</w:t>
      </w:r>
      <w:r>
        <w:rPr>
          <w:rFonts w:hint="eastAsia" w:ascii="Times New Roman" w:hAnsi="宋体"/>
          <w:snapToGrid w:val="0"/>
          <w:kern w:val="0"/>
          <w:sz w:val="24"/>
        </w:rPr>
        <w:t>，暂停期</w:t>
      </w:r>
      <w:r>
        <w:rPr>
          <w:rFonts w:hint="eastAsia" w:ascii="Times New Roman" w:hAnsi="Times New Roman"/>
          <w:snapToGrid w:val="0"/>
          <w:kern w:val="0"/>
          <w:sz w:val="24"/>
        </w:rPr>
        <w:t>最长不超过</w:t>
      </w:r>
      <w:r>
        <w:rPr>
          <w:rFonts w:ascii="Times New Roman" w:hAnsi="Times New Roman"/>
          <w:snapToGrid w:val="0"/>
          <w:kern w:val="0"/>
          <w:sz w:val="24"/>
        </w:rPr>
        <w:t>6</w:t>
      </w:r>
      <w:r>
        <w:rPr>
          <w:rFonts w:ascii="Times New Roman" w:hAnsi="宋体"/>
          <w:snapToGrid w:val="0"/>
          <w:kern w:val="0"/>
          <w:sz w:val="24"/>
        </w:rPr>
        <w:t>个月，并以适当的方式进行公布</w:t>
      </w:r>
      <w:r>
        <w:rPr>
          <w:rFonts w:hint="eastAsia" w:ascii="Times New Roman" w:hAnsi="Times New Roman"/>
          <w:snapToGrid w:val="0"/>
          <w:kern w:val="0"/>
          <w:sz w:val="24"/>
        </w:rPr>
        <w:t>：</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a</w:t>
      </w:r>
      <w:r>
        <w:rPr>
          <w:rFonts w:hint="eastAsia" w:ascii="Times New Roman" w:hAnsi="Times New Roman"/>
          <w:snapToGrid w:val="0"/>
          <w:kern w:val="0"/>
          <w:sz w:val="24"/>
        </w:rPr>
        <w:t>）</w:t>
      </w:r>
      <w:r>
        <w:rPr>
          <w:rFonts w:ascii="Times New Roman" w:hAnsi="宋体"/>
          <w:snapToGrid w:val="0"/>
          <w:kern w:val="0"/>
          <w:sz w:val="24"/>
        </w:rPr>
        <w:t>客户不按期接受认证监督的，或客户联系方式变更未及时通知</w:t>
      </w:r>
      <w:r>
        <w:rPr>
          <w:rFonts w:hint="eastAsia" w:ascii="Times New Roman" w:hAnsi="Times New Roman" w:eastAsia="宋体"/>
          <w:snapToGrid w:val="0"/>
          <w:kern w:val="0"/>
          <w:sz w:val="24"/>
          <w:lang w:eastAsia="zh-CN"/>
        </w:rPr>
        <w:t>ZBCC</w:t>
      </w:r>
      <w:r>
        <w:rPr>
          <w:rFonts w:ascii="Times New Roman" w:hAnsi="宋体"/>
          <w:snapToGrid w:val="0"/>
          <w:kern w:val="0"/>
          <w:sz w:val="24"/>
        </w:rPr>
        <w:t>，导致无法联系不能实施监督审查时；</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b</w:t>
      </w:r>
      <w:r>
        <w:rPr>
          <w:rFonts w:hint="eastAsia" w:ascii="Times New Roman" w:hAnsi="Times New Roman"/>
          <w:snapToGrid w:val="0"/>
          <w:kern w:val="0"/>
          <w:sz w:val="24"/>
        </w:rPr>
        <w:t>）</w:t>
      </w:r>
      <w:r>
        <w:rPr>
          <w:rFonts w:ascii="Times New Roman" w:hAnsi="宋体"/>
          <w:snapToGrid w:val="0"/>
          <w:kern w:val="0"/>
          <w:sz w:val="24"/>
        </w:rPr>
        <w:t>监督审查发现客户服务能力达不到认证要求的；</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c</w:t>
      </w:r>
      <w:r>
        <w:rPr>
          <w:rFonts w:hint="eastAsia" w:ascii="Times New Roman" w:hAnsi="Times New Roman"/>
          <w:snapToGrid w:val="0"/>
          <w:kern w:val="0"/>
          <w:sz w:val="24"/>
        </w:rPr>
        <w:t>）</w:t>
      </w:r>
      <w:r>
        <w:rPr>
          <w:rFonts w:ascii="Times New Roman" w:hAnsi="宋体"/>
          <w:snapToGrid w:val="0"/>
          <w:kern w:val="0"/>
          <w:sz w:val="24"/>
        </w:rPr>
        <w:t>认证证书和认证标志使用不当的；</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d</w:t>
      </w:r>
      <w:r>
        <w:rPr>
          <w:rFonts w:hint="eastAsia" w:ascii="Times New Roman" w:hAnsi="Times New Roman"/>
          <w:snapToGrid w:val="0"/>
          <w:kern w:val="0"/>
          <w:sz w:val="24"/>
        </w:rPr>
        <w:t>）</w:t>
      </w:r>
      <w:r>
        <w:rPr>
          <w:rFonts w:ascii="Times New Roman" w:hAnsi="宋体"/>
          <w:snapToGrid w:val="0"/>
          <w:kern w:val="0"/>
          <w:sz w:val="24"/>
        </w:rPr>
        <w:t>顾客对客户的服务有严重投诉，经查属实的；</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e</w:t>
      </w:r>
      <w:r>
        <w:rPr>
          <w:rFonts w:hint="eastAsia" w:ascii="Times New Roman" w:hAnsi="Times New Roman"/>
          <w:snapToGrid w:val="0"/>
          <w:kern w:val="0"/>
          <w:sz w:val="24"/>
        </w:rPr>
        <w:t>）</w:t>
      </w:r>
      <w:r>
        <w:rPr>
          <w:rFonts w:ascii="Times New Roman" w:hAnsi="宋体"/>
          <w:snapToGrid w:val="0"/>
          <w:kern w:val="0"/>
          <w:sz w:val="24"/>
        </w:rPr>
        <w:t>未按时交纳认证费用的。</w:t>
      </w:r>
    </w:p>
    <w:p>
      <w:pPr>
        <w:widowControl/>
        <w:spacing w:line="360" w:lineRule="auto"/>
        <w:ind w:firstLine="480" w:firstLineChars="200"/>
        <w:jc w:val="left"/>
        <w:rPr>
          <w:rFonts w:ascii="Times New Roman" w:hAnsi="Times New Roman"/>
          <w:snapToGrid w:val="0"/>
          <w:kern w:val="0"/>
          <w:sz w:val="24"/>
        </w:rPr>
      </w:pPr>
      <w:r>
        <w:rPr>
          <w:rFonts w:hint="eastAsia" w:ascii="Times New Roman" w:hAnsi="Times New Roman" w:eastAsia="宋体"/>
          <w:snapToGrid w:val="0"/>
          <w:kern w:val="0"/>
          <w:sz w:val="24"/>
          <w:lang w:eastAsia="zh-CN"/>
        </w:rPr>
        <w:t>ZBCC</w:t>
      </w:r>
      <w:r>
        <w:rPr>
          <w:rFonts w:ascii="Times New Roman" w:hAnsi="宋体"/>
          <w:snapToGrid w:val="0"/>
          <w:kern w:val="0"/>
          <w:sz w:val="24"/>
        </w:rPr>
        <w:t>对做出暂停认证资格、暂停认证标志使用的证书持有人，要求其在规定的时间内完成纠正措施并经</w:t>
      </w:r>
      <w:r>
        <w:rPr>
          <w:rFonts w:hint="eastAsia" w:ascii="Times New Roman" w:hAnsi="宋体" w:eastAsia="宋体"/>
          <w:snapToGrid w:val="0"/>
          <w:kern w:val="0"/>
          <w:sz w:val="24"/>
          <w:lang w:eastAsia="zh-CN"/>
        </w:rPr>
        <w:t>ZBCC</w:t>
      </w:r>
      <w:r>
        <w:rPr>
          <w:rFonts w:ascii="Times New Roman" w:hAnsi="宋体"/>
          <w:snapToGrid w:val="0"/>
          <w:kern w:val="0"/>
          <w:sz w:val="24"/>
        </w:rPr>
        <w:t>验证。经验证合格的，恢复其认证资格，准许使用认证标志。经验证不合格的，将撤销其认证证书、停止使用认证标志，并对外公告。</w:t>
      </w:r>
    </w:p>
    <w:p>
      <w:pPr>
        <w:widowControl/>
        <w:spacing w:line="360" w:lineRule="auto"/>
        <w:ind w:firstLine="480" w:firstLineChars="200"/>
        <w:jc w:val="left"/>
        <w:rPr>
          <w:rFonts w:ascii="Times New Roman" w:hAnsi="Times New Roman"/>
          <w:snapToGrid w:val="0"/>
          <w:kern w:val="0"/>
          <w:sz w:val="24"/>
        </w:rPr>
      </w:pPr>
      <w:r>
        <w:rPr>
          <w:rFonts w:hint="eastAsia" w:ascii="Times New Roman" w:hAnsi="Times New Roman" w:eastAsia="宋体"/>
          <w:snapToGrid w:val="0"/>
          <w:kern w:val="0"/>
          <w:sz w:val="24"/>
          <w:lang w:eastAsia="zh-CN"/>
        </w:rPr>
        <w:t>ZBCC</w:t>
      </w:r>
      <w:r>
        <w:rPr>
          <w:rFonts w:ascii="Times New Roman" w:hAnsi="宋体"/>
          <w:snapToGrid w:val="0"/>
          <w:kern w:val="0"/>
          <w:sz w:val="24"/>
        </w:rPr>
        <w:t>应根据上述不符合产生的原因，对客户的证书进行部分暂停或全部暂停的处置，必要时应缩小证书范围。</w:t>
      </w:r>
    </w:p>
    <w:p>
      <w:pPr>
        <w:widowControl/>
        <w:spacing w:line="360" w:lineRule="auto"/>
        <w:jc w:val="left"/>
        <w:rPr>
          <w:rFonts w:ascii="Times New Roman" w:hAnsi="Times New Roman"/>
          <w:snapToGrid w:val="0"/>
          <w:kern w:val="0"/>
          <w:sz w:val="24"/>
        </w:rPr>
      </w:pPr>
      <w:r>
        <w:rPr>
          <w:rFonts w:ascii="Times New Roman" w:hAnsi="Times New Roman"/>
          <w:snapToGrid w:val="0"/>
          <w:kern w:val="0"/>
          <w:sz w:val="24"/>
        </w:rPr>
        <w:t>9.</w:t>
      </w:r>
      <w:r>
        <w:rPr>
          <w:rFonts w:hint="eastAsia" w:ascii="Times New Roman" w:hAnsi="Times New Roman"/>
          <w:snapToGrid w:val="0"/>
          <w:kern w:val="0"/>
          <w:sz w:val="24"/>
        </w:rPr>
        <w:t>5</w:t>
      </w:r>
      <w:r>
        <w:rPr>
          <w:rFonts w:ascii="Times New Roman" w:hAnsi="Times New Roman"/>
          <w:snapToGrid w:val="0"/>
          <w:kern w:val="0"/>
          <w:sz w:val="24"/>
        </w:rPr>
        <w:t xml:space="preserve">.2 </w:t>
      </w:r>
      <w:r>
        <w:rPr>
          <w:rFonts w:ascii="Times New Roman" w:hAnsi="宋体"/>
          <w:snapToGrid w:val="0"/>
          <w:kern w:val="0"/>
          <w:sz w:val="24"/>
        </w:rPr>
        <w:t>撤销认证资格</w:t>
      </w:r>
    </w:p>
    <w:p>
      <w:pPr>
        <w:widowControl/>
        <w:spacing w:line="360" w:lineRule="auto"/>
        <w:ind w:firstLine="480" w:firstLineChars="200"/>
        <w:jc w:val="left"/>
        <w:rPr>
          <w:rFonts w:ascii="Times New Roman" w:hAnsi="Times New Roman"/>
          <w:snapToGrid w:val="0"/>
          <w:kern w:val="0"/>
          <w:sz w:val="24"/>
        </w:rPr>
      </w:pPr>
      <w:r>
        <w:rPr>
          <w:rFonts w:ascii="Times New Roman" w:hAnsi="宋体"/>
          <w:snapToGrid w:val="0"/>
          <w:kern w:val="0"/>
          <w:sz w:val="24"/>
        </w:rPr>
        <w:t>客户有下列情况之一的，将撤销其认证资格，并以适当的方式进行公布</w:t>
      </w:r>
      <w:r>
        <w:rPr>
          <w:rFonts w:ascii="Times New Roman" w:hAnsi="Times New Roman"/>
          <w:snapToGrid w:val="0"/>
          <w:kern w:val="0"/>
          <w:sz w:val="24"/>
        </w:rPr>
        <w:t>:</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a</w:t>
      </w:r>
      <w:r>
        <w:rPr>
          <w:rFonts w:hint="eastAsia" w:ascii="Times New Roman" w:hAnsi="Times New Roman"/>
          <w:snapToGrid w:val="0"/>
          <w:kern w:val="0"/>
          <w:sz w:val="24"/>
        </w:rPr>
        <w:t>）</w:t>
      </w:r>
      <w:r>
        <w:rPr>
          <w:rFonts w:ascii="Times New Roman" w:hAnsi="宋体"/>
          <w:snapToGrid w:val="0"/>
          <w:kern w:val="0"/>
          <w:sz w:val="24"/>
        </w:rPr>
        <w:t>整改期满未能达到整改目标的；</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b</w:t>
      </w:r>
      <w:r>
        <w:rPr>
          <w:rFonts w:hint="eastAsia" w:ascii="Times New Roman" w:hAnsi="Times New Roman"/>
          <w:snapToGrid w:val="0"/>
          <w:kern w:val="0"/>
          <w:sz w:val="24"/>
        </w:rPr>
        <w:t>）</w:t>
      </w:r>
      <w:r>
        <w:rPr>
          <w:rFonts w:ascii="Times New Roman" w:hAnsi="宋体"/>
          <w:snapToGrid w:val="0"/>
          <w:kern w:val="0"/>
          <w:sz w:val="24"/>
        </w:rPr>
        <w:t>客户服务质量严重下降出现重大质量事故，给顾客造成损害的；</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c</w:t>
      </w:r>
      <w:r>
        <w:rPr>
          <w:rFonts w:hint="eastAsia" w:ascii="Times New Roman" w:hAnsi="Times New Roman"/>
          <w:snapToGrid w:val="0"/>
          <w:kern w:val="0"/>
          <w:sz w:val="24"/>
        </w:rPr>
        <w:t>）</w:t>
      </w:r>
      <w:r>
        <w:rPr>
          <w:rFonts w:ascii="Times New Roman" w:hAnsi="宋体"/>
          <w:snapToGrid w:val="0"/>
          <w:kern w:val="0"/>
          <w:sz w:val="24"/>
        </w:rPr>
        <w:t>采取不正当手段骗取认证证书的；</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d</w:t>
      </w:r>
      <w:r>
        <w:rPr>
          <w:rFonts w:hint="eastAsia" w:ascii="Times New Roman" w:hAnsi="Times New Roman"/>
          <w:snapToGrid w:val="0"/>
          <w:kern w:val="0"/>
          <w:sz w:val="24"/>
        </w:rPr>
        <w:t>）</w:t>
      </w:r>
      <w:r>
        <w:rPr>
          <w:rFonts w:ascii="Times New Roman" w:hAnsi="宋体"/>
          <w:snapToGrid w:val="0"/>
          <w:kern w:val="0"/>
          <w:sz w:val="24"/>
        </w:rPr>
        <w:t>转让认证证书、认证标志的；</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e</w:t>
      </w:r>
      <w:r>
        <w:rPr>
          <w:rFonts w:hint="eastAsia" w:ascii="Times New Roman" w:hAnsi="Times New Roman"/>
          <w:snapToGrid w:val="0"/>
          <w:kern w:val="0"/>
          <w:sz w:val="24"/>
        </w:rPr>
        <w:t>）</w:t>
      </w:r>
      <w:r>
        <w:rPr>
          <w:rFonts w:ascii="Times New Roman" w:hAnsi="宋体"/>
          <w:snapToGrid w:val="0"/>
          <w:kern w:val="0"/>
          <w:sz w:val="24"/>
        </w:rPr>
        <w:t>拒不交纳认证费用的。</w:t>
      </w:r>
    </w:p>
    <w:p>
      <w:pPr>
        <w:widowControl/>
        <w:spacing w:line="360" w:lineRule="auto"/>
        <w:jc w:val="left"/>
        <w:rPr>
          <w:rFonts w:ascii="Times New Roman" w:hAnsi="Times New Roman"/>
          <w:snapToGrid w:val="0"/>
          <w:kern w:val="0"/>
          <w:sz w:val="24"/>
        </w:rPr>
      </w:pPr>
      <w:r>
        <w:rPr>
          <w:rFonts w:ascii="Times New Roman" w:hAnsi="Times New Roman"/>
          <w:snapToGrid w:val="0"/>
          <w:kern w:val="0"/>
          <w:sz w:val="24"/>
        </w:rPr>
        <w:t>9.</w:t>
      </w:r>
      <w:r>
        <w:rPr>
          <w:rFonts w:hint="eastAsia" w:ascii="Times New Roman" w:hAnsi="Times New Roman"/>
          <w:snapToGrid w:val="0"/>
          <w:kern w:val="0"/>
          <w:sz w:val="24"/>
        </w:rPr>
        <w:t>5</w:t>
      </w:r>
      <w:r>
        <w:rPr>
          <w:rFonts w:ascii="Times New Roman" w:hAnsi="Times New Roman"/>
          <w:snapToGrid w:val="0"/>
          <w:kern w:val="0"/>
          <w:sz w:val="24"/>
        </w:rPr>
        <w:t xml:space="preserve">.3 </w:t>
      </w:r>
      <w:r>
        <w:rPr>
          <w:rFonts w:ascii="Times New Roman" w:hAnsi="宋体"/>
          <w:snapToGrid w:val="0"/>
          <w:kern w:val="0"/>
          <w:sz w:val="24"/>
        </w:rPr>
        <w:t>注销认证资格</w:t>
      </w:r>
    </w:p>
    <w:p>
      <w:pPr>
        <w:widowControl/>
        <w:spacing w:line="360" w:lineRule="auto"/>
        <w:ind w:firstLine="480" w:firstLineChars="200"/>
        <w:jc w:val="left"/>
        <w:rPr>
          <w:rFonts w:ascii="Times New Roman" w:hAnsi="Times New Roman"/>
          <w:snapToGrid w:val="0"/>
          <w:kern w:val="0"/>
          <w:sz w:val="24"/>
        </w:rPr>
      </w:pPr>
      <w:r>
        <w:rPr>
          <w:rFonts w:ascii="Times New Roman" w:hAnsi="宋体"/>
          <w:snapToGrid w:val="0"/>
          <w:kern w:val="0"/>
          <w:sz w:val="24"/>
        </w:rPr>
        <w:t>客户有下列情况之一的，将注销其认证资格，并以适当的方式进行公布</w:t>
      </w:r>
      <w:r>
        <w:rPr>
          <w:rFonts w:ascii="Times New Roman" w:hAnsi="Times New Roman"/>
          <w:snapToGrid w:val="0"/>
          <w:kern w:val="0"/>
          <w:sz w:val="24"/>
        </w:rPr>
        <w:t>:</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a</w:t>
      </w:r>
      <w:r>
        <w:rPr>
          <w:rFonts w:hint="eastAsia" w:ascii="Times New Roman" w:hAnsi="Times New Roman"/>
          <w:snapToGrid w:val="0"/>
          <w:kern w:val="0"/>
          <w:sz w:val="24"/>
        </w:rPr>
        <w:t>）</w:t>
      </w:r>
      <w:r>
        <w:rPr>
          <w:rFonts w:ascii="Times New Roman" w:hAnsi="宋体"/>
          <w:snapToGrid w:val="0"/>
          <w:kern w:val="0"/>
          <w:sz w:val="24"/>
        </w:rPr>
        <w:t>由于认证依据和技术条件的变更，客户达不到新要求的；</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b</w:t>
      </w:r>
      <w:r>
        <w:rPr>
          <w:rFonts w:hint="eastAsia" w:ascii="Times New Roman" w:hAnsi="Times New Roman"/>
          <w:snapToGrid w:val="0"/>
          <w:kern w:val="0"/>
          <w:sz w:val="24"/>
        </w:rPr>
        <w:t>）</w:t>
      </w:r>
      <w:r>
        <w:rPr>
          <w:rFonts w:ascii="Times New Roman" w:hAnsi="宋体"/>
          <w:snapToGrid w:val="0"/>
          <w:kern w:val="0"/>
          <w:sz w:val="24"/>
        </w:rPr>
        <w:t>认证有效期届满，客户不再提出再次认证申请的；</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c</w:t>
      </w:r>
      <w:r>
        <w:rPr>
          <w:rFonts w:hint="eastAsia" w:ascii="Times New Roman" w:hAnsi="Times New Roman"/>
          <w:snapToGrid w:val="0"/>
          <w:kern w:val="0"/>
          <w:sz w:val="24"/>
        </w:rPr>
        <w:t>）</w:t>
      </w:r>
      <w:r>
        <w:rPr>
          <w:rFonts w:ascii="Times New Roman" w:hAnsi="宋体"/>
          <w:snapToGrid w:val="0"/>
          <w:kern w:val="0"/>
          <w:sz w:val="24"/>
        </w:rPr>
        <w:t>客户由于经营等原因自动提出放弃认证资格的。</w:t>
      </w:r>
      <w:bookmarkStart w:id="61" w:name="_Toc407027603"/>
      <w:bookmarkStart w:id="62" w:name="_Toc388937456"/>
      <w:bookmarkStart w:id="63" w:name="_Toc489620918"/>
    </w:p>
    <w:p>
      <w:pPr>
        <w:widowControl/>
        <w:spacing w:line="360" w:lineRule="auto"/>
        <w:jc w:val="left"/>
        <w:outlineLvl w:val="0"/>
        <w:rPr>
          <w:rFonts w:ascii="Times New Roman" w:hAnsi="Times New Roman"/>
          <w:b/>
          <w:snapToGrid w:val="0"/>
          <w:kern w:val="0"/>
          <w:sz w:val="24"/>
        </w:rPr>
      </w:pPr>
      <w:bookmarkStart w:id="64" w:name="_Toc2637"/>
      <w:r>
        <w:rPr>
          <w:rFonts w:ascii="Times New Roman" w:hAnsi="Times New Roman"/>
          <w:b/>
          <w:snapToGrid w:val="0"/>
          <w:kern w:val="0"/>
          <w:sz w:val="24"/>
        </w:rPr>
        <w:t>10</w:t>
      </w:r>
      <w:r>
        <w:rPr>
          <w:rFonts w:ascii="Times New Roman" w:hAnsi="宋体"/>
          <w:b/>
          <w:snapToGrid w:val="0"/>
          <w:kern w:val="0"/>
          <w:sz w:val="24"/>
        </w:rPr>
        <w:t>认证标志</w:t>
      </w:r>
      <w:bookmarkEnd w:id="61"/>
      <w:bookmarkEnd w:id="62"/>
      <w:bookmarkEnd w:id="63"/>
      <w:bookmarkEnd w:id="64"/>
      <w:bookmarkStart w:id="65" w:name="_Toc407027604"/>
      <w:bookmarkStart w:id="66" w:name="_Toc388937457"/>
      <w:bookmarkStart w:id="67" w:name="_Toc489620919"/>
    </w:p>
    <w:p>
      <w:pPr>
        <w:widowControl/>
        <w:spacing w:line="360" w:lineRule="auto"/>
        <w:jc w:val="left"/>
        <w:outlineLvl w:val="0"/>
        <w:rPr>
          <w:rFonts w:ascii="Times New Roman" w:hAnsi="Times New Roman"/>
          <w:b/>
          <w:snapToGrid w:val="0"/>
          <w:kern w:val="0"/>
          <w:sz w:val="24"/>
        </w:rPr>
      </w:pPr>
      <w:bookmarkStart w:id="68" w:name="_Toc14735"/>
      <w:r>
        <w:rPr>
          <w:rFonts w:ascii="Times New Roman" w:hAnsi="Times New Roman"/>
          <w:snapToGrid w:val="0"/>
          <w:kern w:val="0"/>
          <w:sz w:val="24"/>
        </w:rPr>
        <w:t xml:space="preserve">10.1 </w:t>
      </w:r>
      <w:r>
        <w:rPr>
          <w:rFonts w:ascii="Times New Roman" w:hAnsi="宋体"/>
          <w:snapToGrid w:val="0"/>
          <w:kern w:val="0"/>
          <w:sz w:val="24"/>
        </w:rPr>
        <w:t>认证标志的使用</w:t>
      </w:r>
      <w:bookmarkEnd w:id="65"/>
      <w:bookmarkEnd w:id="66"/>
      <w:bookmarkEnd w:id="67"/>
      <w:bookmarkEnd w:id="68"/>
    </w:p>
    <w:p>
      <w:pPr>
        <w:widowControl/>
        <w:spacing w:line="360" w:lineRule="auto"/>
        <w:ind w:firstLine="480" w:firstLineChars="200"/>
        <w:jc w:val="left"/>
        <w:rPr>
          <w:rFonts w:ascii="Times New Roman" w:hAnsi="Times New Roman"/>
          <w:snapToGrid w:val="0"/>
          <w:kern w:val="0"/>
          <w:sz w:val="24"/>
        </w:rPr>
      </w:pPr>
      <w:r>
        <w:rPr>
          <w:rFonts w:ascii="Times New Roman" w:hAnsi="宋体"/>
          <w:snapToGrid w:val="0"/>
          <w:kern w:val="0"/>
          <w:sz w:val="24"/>
        </w:rPr>
        <w:t>客户通过认证并获得认证证书后，可以在认证范围内使用认证标志。并应当遵守以下规定：</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a</w:t>
      </w:r>
      <w:r>
        <w:rPr>
          <w:rFonts w:hint="eastAsia" w:ascii="Times New Roman" w:hAnsi="Times New Roman"/>
          <w:snapToGrid w:val="0"/>
          <w:kern w:val="0"/>
          <w:sz w:val="24"/>
        </w:rPr>
        <w:t>）</w:t>
      </w:r>
      <w:r>
        <w:rPr>
          <w:rFonts w:ascii="Times New Roman" w:hAnsi="宋体"/>
          <w:snapToGrid w:val="0"/>
          <w:kern w:val="0"/>
          <w:sz w:val="24"/>
        </w:rPr>
        <w:t>建立认证标志的使用和管理制度，对认证标志的使用情况如实记录和存档；</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b</w:t>
      </w:r>
      <w:r>
        <w:rPr>
          <w:rFonts w:hint="eastAsia" w:ascii="Times New Roman" w:hAnsi="Times New Roman"/>
          <w:snapToGrid w:val="0"/>
          <w:kern w:val="0"/>
          <w:sz w:val="24"/>
        </w:rPr>
        <w:t>）</w:t>
      </w:r>
      <w:r>
        <w:rPr>
          <w:rFonts w:ascii="Times New Roman" w:hAnsi="宋体"/>
          <w:snapToGrid w:val="0"/>
          <w:kern w:val="0"/>
          <w:sz w:val="24"/>
        </w:rPr>
        <w:t>保证使用认证标志的服务符合认证要求；</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c</w:t>
      </w:r>
      <w:r>
        <w:rPr>
          <w:rFonts w:hint="eastAsia" w:ascii="Times New Roman" w:hAnsi="Times New Roman"/>
          <w:snapToGrid w:val="0"/>
          <w:kern w:val="0"/>
          <w:sz w:val="24"/>
        </w:rPr>
        <w:t>）</w:t>
      </w:r>
      <w:r>
        <w:rPr>
          <w:rFonts w:ascii="Times New Roman" w:hAnsi="宋体"/>
          <w:snapToGrid w:val="0"/>
          <w:kern w:val="0"/>
          <w:sz w:val="24"/>
        </w:rPr>
        <w:t>在广告、服务项目介绍等宣传材料中正确地使用认证标志、不得利用认证标志误导消费者；</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d</w:t>
      </w:r>
      <w:r>
        <w:rPr>
          <w:rFonts w:hint="eastAsia" w:ascii="Times New Roman" w:hAnsi="Times New Roman"/>
          <w:snapToGrid w:val="0"/>
          <w:kern w:val="0"/>
          <w:sz w:val="24"/>
        </w:rPr>
        <w:t>）</w:t>
      </w:r>
      <w:r>
        <w:rPr>
          <w:rFonts w:ascii="Times New Roman" w:hAnsi="宋体"/>
          <w:snapToGrid w:val="0"/>
          <w:kern w:val="0"/>
          <w:sz w:val="24"/>
        </w:rPr>
        <w:t>接受国家认证认可监督委员会、各地质检行政部门和</w:t>
      </w:r>
      <w:r>
        <w:rPr>
          <w:rFonts w:hint="eastAsia" w:ascii="Times New Roman" w:hAnsi="宋体" w:eastAsia="宋体"/>
          <w:snapToGrid w:val="0"/>
          <w:kern w:val="0"/>
          <w:sz w:val="24"/>
          <w:lang w:eastAsia="zh-CN"/>
        </w:rPr>
        <w:t>ZBCC</w:t>
      </w:r>
      <w:r>
        <w:rPr>
          <w:rFonts w:ascii="Times New Roman" w:hAnsi="宋体"/>
          <w:snapToGrid w:val="0"/>
          <w:kern w:val="0"/>
          <w:sz w:val="24"/>
        </w:rPr>
        <w:t>对认证标志使用情况的监督审查；</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e</w:t>
      </w:r>
      <w:r>
        <w:rPr>
          <w:rFonts w:hint="eastAsia" w:ascii="Times New Roman" w:hAnsi="Times New Roman"/>
          <w:snapToGrid w:val="0"/>
          <w:kern w:val="0"/>
          <w:sz w:val="24"/>
        </w:rPr>
        <w:t>）</w:t>
      </w:r>
      <w:r>
        <w:rPr>
          <w:rFonts w:ascii="Times New Roman" w:hAnsi="宋体"/>
          <w:snapToGrid w:val="0"/>
          <w:kern w:val="0"/>
          <w:sz w:val="24"/>
        </w:rPr>
        <w:t>当认证证书被暂停、注销或撤消认证时，应停止使用认证标志和发放带有认证标志的所有文件和宣传资料；</w:t>
      </w:r>
    </w:p>
    <w:p>
      <w:pPr>
        <w:widowControl/>
        <w:spacing w:line="360" w:lineRule="auto"/>
        <w:ind w:firstLine="480" w:firstLineChars="200"/>
        <w:jc w:val="left"/>
        <w:rPr>
          <w:rFonts w:ascii="Times New Roman" w:hAnsi="Times New Roman"/>
          <w:snapToGrid w:val="0"/>
          <w:kern w:val="0"/>
          <w:sz w:val="24"/>
        </w:rPr>
      </w:pPr>
      <w:r>
        <w:rPr>
          <w:rFonts w:ascii="Times New Roman" w:hAnsi="Times New Roman"/>
          <w:snapToGrid w:val="0"/>
          <w:kern w:val="0"/>
          <w:sz w:val="24"/>
        </w:rPr>
        <w:t>f</w:t>
      </w:r>
      <w:r>
        <w:rPr>
          <w:rFonts w:hint="eastAsia" w:ascii="Times New Roman" w:hAnsi="Times New Roman"/>
          <w:snapToGrid w:val="0"/>
          <w:kern w:val="0"/>
          <w:sz w:val="24"/>
        </w:rPr>
        <w:t>）</w:t>
      </w:r>
      <w:r>
        <w:rPr>
          <w:rFonts w:ascii="Times New Roman" w:hAnsi="宋体"/>
          <w:snapToGrid w:val="0"/>
          <w:kern w:val="0"/>
          <w:sz w:val="24"/>
        </w:rPr>
        <w:t>除了认证证书，客户还可以使用认证铜牌以示组织通过相应等级的服务认证。</w:t>
      </w:r>
      <w:bookmarkStart w:id="69" w:name="_Toc388937458"/>
      <w:bookmarkStart w:id="70" w:name="_Toc407027605"/>
      <w:bookmarkStart w:id="71" w:name="_Toc489620920"/>
    </w:p>
    <w:p>
      <w:pPr>
        <w:widowControl/>
        <w:spacing w:line="360" w:lineRule="auto"/>
        <w:jc w:val="left"/>
        <w:outlineLvl w:val="0"/>
        <w:rPr>
          <w:rFonts w:ascii="Times New Roman" w:hAnsi="Times New Roman"/>
          <w:snapToGrid w:val="0"/>
          <w:kern w:val="0"/>
          <w:sz w:val="24"/>
        </w:rPr>
      </w:pPr>
      <w:bookmarkStart w:id="72" w:name="_Toc9189"/>
      <w:r>
        <w:rPr>
          <w:rFonts w:ascii="Times New Roman" w:hAnsi="Times New Roman"/>
          <w:snapToGrid w:val="0"/>
          <w:kern w:val="0"/>
          <w:sz w:val="24"/>
        </w:rPr>
        <w:t>10.2</w:t>
      </w:r>
      <w:r>
        <w:rPr>
          <w:rFonts w:ascii="Times New Roman" w:hAnsi="宋体"/>
          <w:snapToGrid w:val="0"/>
          <w:kern w:val="0"/>
          <w:sz w:val="24"/>
        </w:rPr>
        <w:t>准许使用的标志样式</w:t>
      </w:r>
      <w:bookmarkEnd w:id="69"/>
      <w:bookmarkEnd w:id="70"/>
      <w:bookmarkEnd w:id="71"/>
      <w:bookmarkEnd w:id="72"/>
    </w:p>
    <w:p>
      <w:pPr>
        <w:widowControl/>
        <w:spacing w:line="360" w:lineRule="auto"/>
        <w:ind w:firstLine="480" w:firstLineChars="200"/>
        <w:jc w:val="left"/>
        <w:rPr>
          <w:rFonts w:ascii="Times New Roman" w:hAnsi="Times New Roman"/>
          <w:snapToGrid w:val="0"/>
          <w:kern w:val="0"/>
          <w:sz w:val="24"/>
        </w:rPr>
      </w:pPr>
      <w:r>
        <w:rPr>
          <w:rFonts w:ascii="Times New Roman" w:hAnsi="宋体"/>
          <w:snapToGrid w:val="0"/>
          <w:kern w:val="0"/>
          <w:sz w:val="24"/>
        </w:rPr>
        <w:t>根据认证结果允许客户使用的认证标志如下所示</w:t>
      </w:r>
      <w:r>
        <w:rPr>
          <w:rFonts w:hint="eastAsia" w:ascii="Times New Roman" w:hAnsi="宋体"/>
          <w:snapToGrid w:val="0"/>
          <w:kern w:val="0"/>
          <w:sz w:val="24"/>
        </w:rPr>
        <w:t>，</w:t>
      </w:r>
      <w:r>
        <w:rPr>
          <w:rFonts w:ascii="Times New Roman" w:hAnsi="宋体"/>
          <w:snapToGrid w:val="0"/>
          <w:kern w:val="0"/>
          <w:sz w:val="24"/>
        </w:rPr>
        <w:t>标志的制作和使用应符合</w:t>
      </w:r>
      <w:r>
        <w:rPr>
          <w:rFonts w:hint="eastAsia" w:ascii="Times New Roman" w:hAnsi="宋体" w:eastAsia="宋体"/>
          <w:snapToGrid w:val="0"/>
          <w:kern w:val="0"/>
          <w:sz w:val="24"/>
          <w:lang w:eastAsia="zh-CN"/>
        </w:rPr>
        <w:t>ZBCC</w:t>
      </w:r>
      <w:r>
        <w:rPr>
          <w:rFonts w:ascii="Times New Roman" w:hAnsi="宋体"/>
          <w:snapToGrid w:val="0"/>
          <w:kern w:val="0"/>
          <w:sz w:val="24"/>
        </w:rPr>
        <w:t>的相关规定。</w:t>
      </w:r>
    </w:p>
    <w:p>
      <w:pPr>
        <w:widowControl/>
        <w:tabs>
          <w:tab w:val="left" w:pos="6825"/>
        </w:tabs>
        <w:spacing w:line="360" w:lineRule="auto"/>
        <w:jc w:val="left"/>
        <w:outlineLvl w:val="0"/>
        <w:rPr>
          <w:rFonts w:ascii="Times New Roman" w:hAnsi="Times New Roman"/>
          <w:snapToGrid w:val="0"/>
          <w:kern w:val="0"/>
          <w:sz w:val="24"/>
        </w:rPr>
      </w:pPr>
      <w:bookmarkStart w:id="73" w:name="_Toc15101"/>
      <w:bookmarkStart w:id="74" w:name="_Toc489620921"/>
      <w:bookmarkStart w:id="75" w:name="_Toc388937459"/>
      <w:bookmarkStart w:id="76" w:name="_Toc407027606"/>
      <w:r>
        <w:rPr>
          <w:rFonts w:ascii="Times New Roman" w:hAnsi="Times New Roman"/>
          <w:snapToGrid w:val="0"/>
          <w:kern w:val="0"/>
          <w:sz w:val="24"/>
        </w:rPr>
        <w:t>10.3</w:t>
      </w:r>
      <w:r>
        <w:rPr>
          <w:rFonts w:ascii="Times New Roman" w:hAnsi="宋体"/>
          <w:snapToGrid w:val="0"/>
          <w:kern w:val="0"/>
          <w:sz w:val="24"/>
        </w:rPr>
        <w:t>对误用证书、标志情况的处理</w:t>
      </w:r>
      <w:bookmarkEnd w:id="73"/>
      <w:bookmarkEnd w:id="74"/>
      <w:bookmarkEnd w:id="75"/>
      <w:bookmarkEnd w:id="76"/>
      <w:r>
        <w:rPr>
          <w:rFonts w:ascii="Times New Roman" w:hAnsi="宋体"/>
          <w:snapToGrid w:val="0"/>
          <w:kern w:val="0"/>
          <w:sz w:val="24"/>
        </w:rPr>
        <w:tab/>
      </w:r>
    </w:p>
    <w:p>
      <w:pPr>
        <w:widowControl/>
        <w:spacing w:line="360" w:lineRule="auto"/>
        <w:ind w:firstLine="480" w:firstLineChars="200"/>
        <w:jc w:val="left"/>
        <w:rPr>
          <w:rFonts w:ascii="Times New Roman" w:hAnsi="Times New Roman"/>
          <w:snapToGrid w:val="0"/>
          <w:kern w:val="0"/>
          <w:sz w:val="24"/>
        </w:rPr>
      </w:pPr>
      <w:r>
        <w:rPr>
          <w:rFonts w:ascii="Times New Roman" w:hAnsi="宋体"/>
          <w:snapToGrid w:val="0"/>
          <w:kern w:val="0"/>
          <w:sz w:val="24"/>
        </w:rPr>
        <w:t>对认证证书、认证标志存在误导性使用行为的证书持有人，</w:t>
      </w:r>
      <w:r>
        <w:rPr>
          <w:rFonts w:hint="eastAsia" w:ascii="Times New Roman" w:hAnsi="宋体" w:eastAsia="宋体"/>
          <w:snapToGrid w:val="0"/>
          <w:kern w:val="0"/>
          <w:sz w:val="24"/>
          <w:lang w:eastAsia="zh-CN"/>
        </w:rPr>
        <w:t>ZBCC</w:t>
      </w:r>
      <w:r>
        <w:rPr>
          <w:rFonts w:ascii="Times New Roman" w:hAnsi="宋体"/>
          <w:snapToGrid w:val="0"/>
          <w:kern w:val="0"/>
          <w:sz w:val="24"/>
        </w:rPr>
        <w:t>应视情况要求其采取纠正措施或做出撤消认证证书和认证标志、公布违规行为以及进一步采取法律措施的决定。误用认证证书和标志的类型及对误用认证证书和标志的处理见</w:t>
      </w:r>
      <w:r>
        <w:rPr>
          <w:rFonts w:hint="eastAsia" w:ascii="Times New Roman" w:hAnsi="宋体" w:eastAsia="宋体"/>
          <w:snapToGrid w:val="0"/>
          <w:kern w:val="0"/>
          <w:sz w:val="24"/>
          <w:lang w:eastAsia="zh-CN"/>
        </w:rPr>
        <w:t>ZBCC</w:t>
      </w:r>
      <w:r>
        <w:rPr>
          <w:rFonts w:ascii="Times New Roman" w:hAnsi="宋体"/>
          <w:snapToGrid w:val="0"/>
          <w:kern w:val="0"/>
          <w:sz w:val="24"/>
        </w:rPr>
        <w:t>《公开文件》中规定。</w:t>
      </w:r>
      <w:bookmarkStart w:id="77" w:name="_Toc489620922"/>
      <w:bookmarkStart w:id="78" w:name="_Toc445386809"/>
      <w:bookmarkStart w:id="79" w:name="_Toc85103646"/>
      <w:bookmarkStart w:id="80" w:name="_Toc85256272"/>
      <w:bookmarkStart w:id="81" w:name="_Toc85105536"/>
      <w:bookmarkStart w:id="82" w:name="_Toc476567006"/>
    </w:p>
    <w:p>
      <w:pPr>
        <w:widowControl/>
        <w:spacing w:line="360" w:lineRule="auto"/>
        <w:jc w:val="left"/>
        <w:outlineLvl w:val="0"/>
        <w:rPr>
          <w:rFonts w:ascii="Times New Roman" w:hAnsi="Times New Roman"/>
          <w:b/>
          <w:snapToGrid w:val="0"/>
          <w:kern w:val="0"/>
          <w:sz w:val="24"/>
        </w:rPr>
      </w:pPr>
      <w:bookmarkStart w:id="83" w:name="_Toc30746"/>
      <w:r>
        <w:rPr>
          <w:rFonts w:ascii="Times New Roman" w:hAnsi="Times New Roman"/>
          <w:b/>
          <w:snapToGrid w:val="0"/>
          <w:kern w:val="0"/>
          <w:sz w:val="24"/>
        </w:rPr>
        <w:t>11</w:t>
      </w:r>
      <w:r>
        <w:rPr>
          <w:rFonts w:ascii="Times New Roman" w:hAnsi="宋体"/>
          <w:b/>
          <w:kern w:val="0"/>
          <w:sz w:val="24"/>
        </w:rPr>
        <w:t>保密</w:t>
      </w:r>
      <w:bookmarkEnd w:id="77"/>
      <w:bookmarkEnd w:id="78"/>
      <w:bookmarkEnd w:id="79"/>
      <w:bookmarkEnd w:id="80"/>
      <w:bookmarkEnd w:id="81"/>
      <w:bookmarkEnd w:id="82"/>
      <w:bookmarkEnd w:id="83"/>
    </w:p>
    <w:p>
      <w:pPr>
        <w:widowControl/>
        <w:spacing w:line="360" w:lineRule="auto"/>
        <w:ind w:firstLine="480" w:firstLineChars="200"/>
        <w:jc w:val="left"/>
        <w:rPr>
          <w:rFonts w:ascii="Times New Roman" w:hAnsi="Times New Roman"/>
          <w:snapToGrid w:val="0"/>
          <w:kern w:val="0"/>
          <w:sz w:val="24"/>
        </w:rPr>
      </w:pPr>
      <w:r>
        <w:rPr>
          <w:rFonts w:hint="eastAsia" w:ascii="Times New Roman" w:hAnsi="宋体" w:eastAsia="宋体"/>
          <w:snapToGrid w:val="0"/>
          <w:kern w:val="0"/>
          <w:sz w:val="24"/>
          <w:lang w:eastAsia="zh-CN"/>
        </w:rPr>
        <w:t>ZBCC</w:t>
      </w:r>
      <w:r>
        <w:rPr>
          <w:rFonts w:ascii="Times New Roman" w:hAnsi="宋体"/>
          <w:snapToGrid w:val="0"/>
          <w:kern w:val="0"/>
          <w:sz w:val="24"/>
        </w:rPr>
        <w:t>承诺为认证组织保密（提前告知认证组织的需公开信息除外）。对认证组织的保密信息如需公开或向第三方提供时，将拟提供的信息提前通知认证组织（法律限制除外）。</w:t>
      </w:r>
    </w:p>
    <w:p>
      <w:pPr>
        <w:widowControl/>
        <w:spacing w:line="360" w:lineRule="auto"/>
        <w:ind w:firstLine="480" w:firstLineChars="200"/>
        <w:jc w:val="left"/>
        <w:rPr>
          <w:rFonts w:ascii="Times New Roman" w:hAnsi="宋体"/>
          <w:snapToGrid w:val="0"/>
          <w:kern w:val="0"/>
          <w:sz w:val="24"/>
        </w:rPr>
      </w:pPr>
      <w:r>
        <w:rPr>
          <w:rFonts w:ascii="Times New Roman" w:hAnsi="宋体"/>
          <w:snapToGrid w:val="0"/>
          <w:kern w:val="0"/>
          <w:sz w:val="24"/>
        </w:rPr>
        <w:t>如有证据表明，</w:t>
      </w:r>
      <w:r>
        <w:rPr>
          <w:rFonts w:hint="eastAsia" w:ascii="Times New Roman" w:hAnsi="宋体" w:eastAsia="宋体"/>
          <w:snapToGrid w:val="0"/>
          <w:kern w:val="0"/>
          <w:sz w:val="24"/>
          <w:lang w:eastAsia="zh-CN"/>
        </w:rPr>
        <w:t>ZBCC</w:t>
      </w:r>
      <w:r>
        <w:rPr>
          <w:rFonts w:ascii="Times New Roman" w:hAnsi="宋体"/>
          <w:snapToGrid w:val="0"/>
          <w:kern w:val="0"/>
          <w:sz w:val="24"/>
        </w:rPr>
        <w:t>因认证接触受审查方的商业、技术秘密，而泄露给第三者（法律规定除外），承担相应法律责任。</w:t>
      </w:r>
      <w:bookmarkStart w:id="84" w:name="_Toc476567007"/>
      <w:bookmarkStart w:id="85" w:name="_Toc445386810"/>
      <w:bookmarkStart w:id="86" w:name="_Toc489620923"/>
      <w:bookmarkStart w:id="87" w:name="_Toc85256273"/>
    </w:p>
    <w:p>
      <w:pPr>
        <w:widowControl/>
        <w:spacing w:line="360" w:lineRule="auto"/>
        <w:jc w:val="left"/>
        <w:outlineLvl w:val="0"/>
        <w:rPr>
          <w:rFonts w:ascii="Times New Roman" w:hAnsi="Times New Roman"/>
          <w:b/>
          <w:snapToGrid w:val="0"/>
          <w:kern w:val="0"/>
          <w:sz w:val="24"/>
        </w:rPr>
      </w:pPr>
      <w:bookmarkStart w:id="88" w:name="_Toc27527"/>
      <w:r>
        <w:rPr>
          <w:rFonts w:ascii="Times New Roman" w:hAnsi="Times New Roman"/>
          <w:b/>
          <w:snapToGrid w:val="0"/>
          <w:kern w:val="0"/>
          <w:sz w:val="24"/>
        </w:rPr>
        <w:t>12</w:t>
      </w:r>
      <w:r>
        <w:rPr>
          <w:rFonts w:ascii="Times New Roman" w:hAnsi="宋体"/>
          <w:b/>
          <w:kern w:val="0"/>
          <w:sz w:val="24"/>
        </w:rPr>
        <w:t>申诉</w:t>
      </w:r>
      <w:r>
        <w:rPr>
          <w:rFonts w:ascii="Times New Roman" w:hAnsi="Times New Roman"/>
          <w:b/>
          <w:kern w:val="0"/>
          <w:sz w:val="24"/>
        </w:rPr>
        <w:t>/</w:t>
      </w:r>
      <w:r>
        <w:rPr>
          <w:rFonts w:ascii="Times New Roman" w:hAnsi="宋体"/>
          <w:b/>
          <w:kern w:val="0"/>
          <w:sz w:val="24"/>
        </w:rPr>
        <w:t>投诉、争议及处理</w:t>
      </w:r>
      <w:bookmarkEnd w:id="84"/>
      <w:bookmarkEnd w:id="85"/>
      <w:bookmarkEnd w:id="86"/>
      <w:bookmarkEnd w:id="87"/>
      <w:bookmarkEnd w:id="88"/>
    </w:p>
    <w:p>
      <w:pPr>
        <w:widowControl/>
        <w:spacing w:line="360" w:lineRule="auto"/>
        <w:ind w:firstLine="480" w:firstLineChars="200"/>
        <w:jc w:val="left"/>
        <w:rPr>
          <w:rFonts w:ascii="Times New Roman" w:hAnsi="Times New Roman"/>
          <w:snapToGrid w:val="0"/>
          <w:kern w:val="0"/>
          <w:sz w:val="24"/>
        </w:rPr>
      </w:pPr>
      <w:r>
        <w:rPr>
          <w:rFonts w:ascii="Times New Roman" w:hAnsi="宋体"/>
          <w:snapToGrid w:val="0"/>
          <w:kern w:val="0"/>
          <w:sz w:val="24"/>
        </w:rPr>
        <w:t>对</w:t>
      </w:r>
      <w:r>
        <w:rPr>
          <w:rFonts w:hint="eastAsia" w:ascii="Times New Roman" w:hAnsi="宋体" w:eastAsia="宋体"/>
          <w:snapToGrid w:val="0"/>
          <w:kern w:val="0"/>
          <w:sz w:val="24"/>
          <w:lang w:eastAsia="zh-CN"/>
        </w:rPr>
        <w:t>ZBCC</w:t>
      </w:r>
      <w:r>
        <w:rPr>
          <w:rFonts w:ascii="Times New Roman" w:hAnsi="宋体"/>
          <w:snapToGrid w:val="0"/>
          <w:kern w:val="0"/>
          <w:sz w:val="24"/>
        </w:rPr>
        <w:t>或审查人员违反国家认证法律、法规、认可机构有关规定、缺乏公正性及对认证的评价结果等有异议时，可以向</w:t>
      </w:r>
      <w:r>
        <w:rPr>
          <w:rFonts w:hint="eastAsia" w:ascii="Times New Roman" w:hAnsi="宋体" w:eastAsia="宋体"/>
          <w:snapToGrid w:val="0"/>
          <w:kern w:val="0"/>
          <w:sz w:val="24"/>
          <w:lang w:eastAsia="zh-CN"/>
        </w:rPr>
        <w:t>ZBCC</w:t>
      </w:r>
      <w:r>
        <w:rPr>
          <w:rFonts w:ascii="Times New Roman" w:hAnsi="宋体"/>
          <w:snapToGrid w:val="0"/>
          <w:kern w:val="0"/>
          <w:sz w:val="24"/>
        </w:rPr>
        <w:t>提出申诉、投诉。</w:t>
      </w:r>
    </w:p>
    <w:p>
      <w:pPr>
        <w:widowControl/>
        <w:spacing w:line="360" w:lineRule="auto"/>
        <w:ind w:firstLine="480" w:firstLineChars="200"/>
        <w:jc w:val="left"/>
        <w:rPr>
          <w:rFonts w:ascii="Times New Roman" w:hAnsi="Times New Roman"/>
          <w:snapToGrid w:val="0"/>
          <w:kern w:val="0"/>
          <w:sz w:val="24"/>
        </w:rPr>
      </w:pPr>
      <w:r>
        <w:rPr>
          <w:rFonts w:hint="eastAsia" w:ascii="Times New Roman" w:hAnsi="宋体" w:eastAsia="宋体"/>
          <w:snapToGrid w:val="0"/>
          <w:kern w:val="0"/>
          <w:sz w:val="24"/>
          <w:lang w:eastAsia="zh-CN"/>
        </w:rPr>
        <w:t>ZBCC</w:t>
      </w:r>
      <w:r>
        <w:rPr>
          <w:rFonts w:ascii="Times New Roman" w:hAnsi="宋体"/>
          <w:snapToGrid w:val="0"/>
          <w:kern w:val="0"/>
          <w:sz w:val="24"/>
        </w:rPr>
        <w:t>将在</w:t>
      </w:r>
      <w:r>
        <w:rPr>
          <w:rFonts w:ascii="Times New Roman" w:hAnsi="Times New Roman"/>
          <w:snapToGrid w:val="0"/>
          <w:kern w:val="0"/>
          <w:sz w:val="24"/>
        </w:rPr>
        <w:t>30</w:t>
      </w:r>
      <w:r>
        <w:rPr>
          <w:rFonts w:ascii="Times New Roman" w:hAnsi="宋体"/>
          <w:snapToGrid w:val="0"/>
          <w:kern w:val="0"/>
          <w:sz w:val="24"/>
        </w:rPr>
        <w:t>日内将处理情况以书面的方式给予答复。</w:t>
      </w:r>
    </w:p>
    <w:p>
      <w:pPr>
        <w:widowControl/>
        <w:spacing w:line="360" w:lineRule="auto"/>
        <w:ind w:firstLine="480" w:firstLineChars="200"/>
        <w:jc w:val="left"/>
        <w:rPr>
          <w:rFonts w:ascii="Times New Roman" w:hAnsi="宋体"/>
          <w:snapToGrid w:val="0"/>
          <w:kern w:val="0"/>
          <w:sz w:val="24"/>
        </w:rPr>
      </w:pPr>
      <w:r>
        <w:rPr>
          <w:rFonts w:ascii="Times New Roman" w:hAnsi="宋体"/>
          <w:snapToGrid w:val="0"/>
          <w:kern w:val="0"/>
          <w:sz w:val="24"/>
        </w:rPr>
        <w:t>对</w:t>
      </w:r>
      <w:r>
        <w:rPr>
          <w:rFonts w:hint="eastAsia" w:ascii="Times New Roman" w:hAnsi="宋体" w:eastAsia="宋体"/>
          <w:snapToGrid w:val="0"/>
          <w:kern w:val="0"/>
          <w:sz w:val="24"/>
          <w:lang w:eastAsia="zh-CN"/>
        </w:rPr>
        <w:t>ZBCC</w:t>
      </w:r>
      <w:r>
        <w:rPr>
          <w:rFonts w:ascii="Times New Roman" w:hAnsi="宋体"/>
          <w:snapToGrid w:val="0"/>
          <w:kern w:val="0"/>
          <w:sz w:val="24"/>
        </w:rPr>
        <w:t>申诉</w:t>
      </w:r>
      <w:r>
        <w:rPr>
          <w:rFonts w:ascii="Times New Roman" w:hAnsi="Times New Roman"/>
          <w:snapToGrid w:val="0"/>
          <w:kern w:val="0"/>
          <w:sz w:val="24"/>
        </w:rPr>
        <w:t>/</w:t>
      </w:r>
      <w:r>
        <w:rPr>
          <w:rFonts w:ascii="Times New Roman" w:hAnsi="宋体"/>
          <w:snapToGrid w:val="0"/>
          <w:kern w:val="0"/>
          <w:sz w:val="24"/>
        </w:rPr>
        <w:t>投诉和争议的处理有异议时可向国家认证认可监督管理委员会等有关部门进一步申诉</w:t>
      </w:r>
      <w:r>
        <w:rPr>
          <w:rFonts w:ascii="Times New Roman" w:hAnsi="Times New Roman"/>
          <w:snapToGrid w:val="0"/>
          <w:kern w:val="0"/>
          <w:sz w:val="24"/>
        </w:rPr>
        <w:t>/</w:t>
      </w:r>
      <w:r>
        <w:rPr>
          <w:rFonts w:ascii="Times New Roman" w:hAnsi="宋体"/>
          <w:snapToGrid w:val="0"/>
          <w:kern w:val="0"/>
          <w:sz w:val="24"/>
        </w:rPr>
        <w:t>投诉。</w:t>
      </w:r>
      <w:bookmarkStart w:id="89" w:name="_Toc388937460"/>
      <w:bookmarkStart w:id="90" w:name="_Toc407027607"/>
      <w:bookmarkStart w:id="91" w:name="_Toc489620924"/>
    </w:p>
    <w:p>
      <w:pPr>
        <w:widowControl/>
        <w:spacing w:line="360" w:lineRule="auto"/>
        <w:ind w:firstLine="480" w:firstLineChars="200"/>
        <w:jc w:val="left"/>
        <w:rPr>
          <w:rFonts w:ascii="Times New Roman" w:hAnsi="Times New Roman"/>
          <w:snapToGrid w:val="0"/>
          <w:kern w:val="0"/>
          <w:sz w:val="24"/>
        </w:rPr>
      </w:pPr>
      <w:r>
        <w:rPr>
          <w:rFonts w:hint="eastAsia" w:ascii="Times New Roman" w:hAnsi="宋体"/>
          <w:snapToGrid w:val="0"/>
          <w:kern w:val="0"/>
          <w:sz w:val="24"/>
        </w:rPr>
        <w:t>具体执行《</w:t>
      </w:r>
      <w:r>
        <w:rPr>
          <w:rFonts w:hint="eastAsia"/>
          <w:sz w:val="24"/>
          <w:szCs w:val="24"/>
          <w:vertAlign w:val="baseline"/>
          <w:lang w:val="en-US" w:eastAsia="zh-CN"/>
        </w:rPr>
        <w:t>投诉和申诉控制程序</w:t>
      </w:r>
      <w:r>
        <w:rPr>
          <w:rFonts w:hint="eastAsia" w:ascii="Times New Roman" w:hAnsi="宋体"/>
          <w:snapToGrid w:val="0"/>
          <w:kern w:val="0"/>
          <w:sz w:val="24"/>
        </w:rPr>
        <w:t>》</w:t>
      </w:r>
    </w:p>
    <w:bookmarkEnd w:id="89"/>
    <w:bookmarkEnd w:id="90"/>
    <w:bookmarkEnd w:id="91"/>
    <w:p>
      <w:pPr>
        <w:widowControl/>
        <w:spacing w:line="360" w:lineRule="auto"/>
        <w:jc w:val="left"/>
        <w:outlineLvl w:val="0"/>
        <w:rPr>
          <w:rFonts w:ascii="Times New Roman" w:hAnsi="Times New Roman"/>
          <w:b/>
          <w:snapToGrid w:val="0"/>
          <w:kern w:val="0"/>
          <w:sz w:val="24"/>
        </w:rPr>
      </w:pPr>
      <w:bookmarkStart w:id="92" w:name="_Toc15139"/>
      <w:bookmarkStart w:id="93" w:name="_Toc388937461"/>
      <w:bookmarkStart w:id="94" w:name="_Toc407027608"/>
      <w:bookmarkStart w:id="95" w:name="_Toc489620925"/>
      <w:r>
        <w:rPr>
          <w:rFonts w:ascii="Times New Roman" w:hAnsi="Times New Roman"/>
          <w:b/>
          <w:snapToGrid w:val="0"/>
          <w:kern w:val="0"/>
          <w:sz w:val="24"/>
        </w:rPr>
        <w:t>1</w:t>
      </w:r>
      <w:r>
        <w:rPr>
          <w:rFonts w:hint="eastAsia" w:ascii="Times New Roman" w:hAnsi="Times New Roman"/>
          <w:b/>
          <w:snapToGrid w:val="0"/>
          <w:kern w:val="0"/>
          <w:sz w:val="24"/>
        </w:rPr>
        <w:t>3</w:t>
      </w:r>
      <w:r>
        <w:rPr>
          <w:rFonts w:ascii="Times New Roman" w:hAnsi="宋体"/>
          <w:b/>
          <w:snapToGrid w:val="0"/>
          <w:kern w:val="0"/>
          <w:sz w:val="24"/>
        </w:rPr>
        <w:t>认证责任</w:t>
      </w:r>
      <w:bookmarkEnd w:id="92"/>
      <w:bookmarkEnd w:id="93"/>
      <w:bookmarkEnd w:id="94"/>
      <w:bookmarkEnd w:id="95"/>
    </w:p>
    <w:p>
      <w:pPr>
        <w:widowControl/>
        <w:spacing w:line="360" w:lineRule="auto"/>
        <w:jc w:val="left"/>
        <w:outlineLvl w:val="0"/>
        <w:rPr>
          <w:rFonts w:ascii="Times New Roman" w:hAnsi="Times New Roman"/>
          <w:snapToGrid w:val="0"/>
          <w:kern w:val="0"/>
          <w:sz w:val="24"/>
        </w:rPr>
      </w:pPr>
      <w:bookmarkStart w:id="96" w:name="_Toc4121"/>
      <w:r>
        <w:rPr>
          <w:rFonts w:ascii="Times New Roman" w:hAnsi="Times New Roman"/>
          <w:snapToGrid w:val="0"/>
          <w:kern w:val="0"/>
          <w:sz w:val="24"/>
        </w:rPr>
        <w:t>1</w:t>
      </w:r>
      <w:r>
        <w:rPr>
          <w:rFonts w:hint="eastAsia" w:ascii="Times New Roman" w:hAnsi="Times New Roman"/>
          <w:snapToGrid w:val="0"/>
          <w:kern w:val="0"/>
          <w:sz w:val="24"/>
        </w:rPr>
        <w:t>3</w:t>
      </w:r>
      <w:r>
        <w:rPr>
          <w:rFonts w:ascii="Times New Roman" w:hAnsi="Times New Roman"/>
          <w:snapToGrid w:val="0"/>
          <w:kern w:val="0"/>
          <w:sz w:val="24"/>
        </w:rPr>
        <w:t xml:space="preserve">.1 </w:t>
      </w:r>
      <w:r>
        <w:rPr>
          <w:rFonts w:hint="eastAsia" w:ascii="Times New Roman" w:hAnsi="Times New Roman" w:eastAsia="宋体"/>
          <w:snapToGrid w:val="0"/>
          <w:kern w:val="0"/>
          <w:sz w:val="24"/>
          <w:lang w:val="en-US" w:eastAsia="zh-CN"/>
        </w:rPr>
        <w:t xml:space="preserve"> </w:t>
      </w:r>
      <w:r>
        <w:rPr>
          <w:rFonts w:hint="eastAsia" w:ascii="Times New Roman" w:hAnsi="宋体" w:eastAsia="宋体"/>
          <w:snapToGrid w:val="0"/>
          <w:kern w:val="0"/>
          <w:sz w:val="24"/>
          <w:lang w:eastAsia="zh-CN"/>
        </w:rPr>
        <w:t>ZBCC</w:t>
      </w:r>
      <w:r>
        <w:rPr>
          <w:rFonts w:ascii="Times New Roman" w:hAnsi="宋体"/>
          <w:snapToGrid w:val="0"/>
          <w:kern w:val="0"/>
          <w:sz w:val="24"/>
        </w:rPr>
        <w:t>及其认证决定人员应当对其做出的认证结论负责。</w:t>
      </w:r>
      <w:bookmarkEnd w:id="96"/>
    </w:p>
    <w:p>
      <w:pPr>
        <w:widowControl/>
        <w:spacing w:line="360" w:lineRule="auto"/>
        <w:jc w:val="left"/>
        <w:outlineLvl w:val="0"/>
        <w:rPr>
          <w:rFonts w:ascii="Times New Roman" w:hAnsi="Times New Roman"/>
          <w:snapToGrid w:val="0"/>
          <w:kern w:val="0"/>
          <w:sz w:val="24"/>
        </w:rPr>
      </w:pPr>
      <w:bookmarkStart w:id="97" w:name="_Toc16773"/>
      <w:r>
        <w:rPr>
          <w:rFonts w:ascii="Times New Roman" w:hAnsi="Times New Roman"/>
          <w:snapToGrid w:val="0"/>
          <w:kern w:val="0"/>
          <w:sz w:val="24"/>
        </w:rPr>
        <w:t>1</w:t>
      </w:r>
      <w:r>
        <w:rPr>
          <w:rFonts w:hint="eastAsia" w:ascii="Times New Roman" w:hAnsi="Times New Roman"/>
          <w:snapToGrid w:val="0"/>
          <w:kern w:val="0"/>
          <w:sz w:val="24"/>
        </w:rPr>
        <w:t>3</w:t>
      </w:r>
      <w:r>
        <w:rPr>
          <w:rFonts w:ascii="Times New Roman" w:hAnsi="Times New Roman"/>
          <w:snapToGrid w:val="0"/>
          <w:kern w:val="0"/>
          <w:sz w:val="24"/>
        </w:rPr>
        <w:t xml:space="preserve">.2 </w:t>
      </w:r>
      <w:r>
        <w:rPr>
          <w:rFonts w:hint="eastAsia" w:ascii="Times New Roman" w:hAnsi="Times New Roman" w:eastAsia="宋体"/>
          <w:snapToGrid w:val="0"/>
          <w:kern w:val="0"/>
          <w:sz w:val="24"/>
          <w:lang w:val="en-US" w:eastAsia="zh-CN"/>
        </w:rPr>
        <w:t xml:space="preserve"> </w:t>
      </w:r>
      <w:r>
        <w:rPr>
          <w:rFonts w:hint="eastAsia" w:ascii="Times New Roman" w:hAnsi="宋体" w:eastAsia="宋体"/>
          <w:snapToGrid w:val="0"/>
          <w:kern w:val="0"/>
          <w:sz w:val="24"/>
          <w:lang w:eastAsia="zh-CN"/>
        </w:rPr>
        <w:t>ZBCC</w:t>
      </w:r>
      <w:r>
        <w:rPr>
          <w:rFonts w:ascii="Times New Roman" w:hAnsi="宋体"/>
          <w:snapToGrid w:val="0"/>
          <w:kern w:val="0"/>
          <w:sz w:val="24"/>
        </w:rPr>
        <w:t>及所委派的审查员</w:t>
      </w:r>
      <w:r>
        <w:rPr>
          <w:rFonts w:ascii="Times New Roman" w:hAnsi="Times New Roman"/>
          <w:snapToGrid w:val="0"/>
          <w:kern w:val="0"/>
          <w:sz w:val="24"/>
        </w:rPr>
        <w:t>/</w:t>
      </w:r>
      <w:r>
        <w:rPr>
          <w:rFonts w:ascii="Times New Roman" w:hAnsi="宋体"/>
          <w:snapToGrid w:val="0"/>
          <w:kern w:val="0"/>
          <w:sz w:val="24"/>
        </w:rPr>
        <w:t>审查组应对现场审查结论负责。</w:t>
      </w:r>
      <w:bookmarkEnd w:id="97"/>
    </w:p>
    <w:p>
      <w:pPr>
        <w:widowControl/>
        <w:spacing w:line="360" w:lineRule="auto"/>
        <w:jc w:val="left"/>
        <w:outlineLvl w:val="0"/>
        <w:rPr>
          <w:rFonts w:ascii="Times New Roman" w:hAnsi="Times New Roman"/>
          <w:snapToGrid w:val="0"/>
          <w:kern w:val="0"/>
          <w:sz w:val="24"/>
        </w:rPr>
      </w:pPr>
      <w:bookmarkStart w:id="98" w:name="_Toc26951"/>
      <w:r>
        <w:rPr>
          <w:rFonts w:ascii="Times New Roman" w:hAnsi="Times New Roman"/>
          <w:snapToGrid w:val="0"/>
          <w:kern w:val="0"/>
          <w:sz w:val="24"/>
        </w:rPr>
        <w:t>1</w:t>
      </w:r>
      <w:r>
        <w:rPr>
          <w:rFonts w:hint="eastAsia" w:ascii="Times New Roman" w:hAnsi="Times New Roman"/>
          <w:snapToGrid w:val="0"/>
          <w:kern w:val="0"/>
          <w:sz w:val="24"/>
        </w:rPr>
        <w:t>3</w:t>
      </w:r>
      <w:r>
        <w:rPr>
          <w:rFonts w:ascii="Times New Roman" w:hAnsi="Times New Roman"/>
          <w:snapToGrid w:val="0"/>
          <w:kern w:val="0"/>
          <w:sz w:val="24"/>
        </w:rPr>
        <w:t>.3</w:t>
      </w:r>
      <w:r>
        <w:rPr>
          <w:rFonts w:hint="eastAsia" w:ascii="Times New Roman" w:hAnsi="Times New Roman" w:eastAsia="宋体"/>
          <w:snapToGrid w:val="0"/>
          <w:kern w:val="0"/>
          <w:sz w:val="24"/>
          <w:lang w:val="en-US" w:eastAsia="zh-CN"/>
        </w:rPr>
        <w:t xml:space="preserve"> </w:t>
      </w:r>
      <w:r>
        <w:rPr>
          <w:rFonts w:ascii="Times New Roman" w:hAnsi="宋体"/>
          <w:snapToGrid w:val="0"/>
          <w:kern w:val="0"/>
          <w:sz w:val="24"/>
        </w:rPr>
        <w:t>客户应对其所提交的申请资料的真实性、合法性负责。</w:t>
      </w:r>
      <w:bookmarkEnd w:id="98"/>
      <w:bookmarkStart w:id="99" w:name="_Toc85105542"/>
      <w:bookmarkStart w:id="100" w:name="_Toc489620926"/>
      <w:bookmarkStart w:id="101" w:name="_Toc476567011"/>
      <w:bookmarkStart w:id="102" w:name="_Toc85103652"/>
      <w:bookmarkStart w:id="103" w:name="_Toc445386812"/>
      <w:bookmarkStart w:id="104" w:name="_Toc85256275"/>
    </w:p>
    <w:p>
      <w:pPr>
        <w:widowControl/>
        <w:spacing w:line="360" w:lineRule="auto"/>
        <w:jc w:val="left"/>
        <w:outlineLvl w:val="0"/>
        <w:rPr>
          <w:rFonts w:ascii="Times New Roman" w:hAnsi="Times New Roman"/>
          <w:b/>
          <w:snapToGrid w:val="0"/>
          <w:kern w:val="0"/>
          <w:sz w:val="24"/>
        </w:rPr>
      </w:pPr>
      <w:bookmarkStart w:id="105" w:name="_Toc5921"/>
      <w:r>
        <w:rPr>
          <w:rFonts w:ascii="Times New Roman" w:hAnsi="Times New Roman"/>
          <w:b/>
          <w:snapToGrid w:val="0"/>
          <w:kern w:val="0"/>
          <w:sz w:val="24"/>
        </w:rPr>
        <w:t>1</w:t>
      </w:r>
      <w:r>
        <w:rPr>
          <w:rFonts w:hint="eastAsia" w:ascii="Times New Roman" w:hAnsi="Times New Roman"/>
          <w:b/>
          <w:snapToGrid w:val="0"/>
          <w:kern w:val="0"/>
          <w:sz w:val="24"/>
        </w:rPr>
        <w:t>4</w:t>
      </w:r>
      <w:r>
        <w:rPr>
          <w:rFonts w:ascii="Times New Roman" w:hAnsi="宋体"/>
          <w:b/>
          <w:kern w:val="0"/>
          <w:sz w:val="24"/>
        </w:rPr>
        <w:t>公告</w:t>
      </w:r>
      <w:bookmarkEnd w:id="99"/>
      <w:bookmarkEnd w:id="100"/>
      <w:bookmarkEnd w:id="101"/>
      <w:bookmarkEnd w:id="102"/>
      <w:bookmarkEnd w:id="103"/>
      <w:bookmarkEnd w:id="104"/>
      <w:bookmarkEnd w:id="105"/>
    </w:p>
    <w:p>
      <w:pPr>
        <w:widowControl/>
        <w:spacing w:line="360" w:lineRule="auto"/>
        <w:ind w:firstLine="360" w:firstLineChars="150"/>
        <w:jc w:val="left"/>
        <w:rPr>
          <w:rFonts w:ascii="Times New Roman" w:hAnsi="宋体"/>
          <w:snapToGrid w:val="0"/>
          <w:kern w:val="0"/>
          <w:sz w:val="24"/>
        </w:rPr>
      </w:pPr>
      <w:r>
        <w:rPr>
          <w:rFonts w:ascii="Times New Roman" w:hAnsi="宋体"/>
          <w:snapToGrid w:val="0"/>
          <w:kern w:val="0"/>
          <w:sz w:val="24"/>
        </w:rPr>
        <w:t>对获得认证、暂停、恢复、撤销的组织，在</w:t>
      </w:r>
      <w:r>
        <w:rPr>
          <w:rFonts w:hint="eastAsia" w:ascii="Times New Roman" w:hAnsi="宋体" w:eastAsia="宋体"/>
          <w:snapToGrid w:val="0"/>
          <w:kern w:val="0"/>
          <w:sz w:val="24"/>
          <w:lang w:eastAsia="zh-CN"/>
        </w:rPr>
        <w:t>ZBCC</w:t>
      </w:r>
      <w:r>
        <w:rPr>
          <w:rFonts w:ascii="Times New Roman" w:hAnsi="宋体"/>
          <w:snapToGrid w:val="0"/>
          <w:kern w:val="0"/>
          <w:sz w:val="24"/>
        </w:rPr>
        <w:t>认证网站上公布。</w:t>
      </w:r>
    </w:p>
    <w:p>
      <w:pPr>
        <w:pStyle w:val="2"/>
        <w:spacing w:before="1" w:line="219" w:lineRule="auto"/>
        <w:ind w:left="14"/>
        <w:rPr>
          <w:lang w:eastAsia="zh-CN"/>
        </w:rPr>
      </w:pPr>
      <w:r>
        <w:rPr>
          <w:rFonts w:ascii="宋体" w:hAnsi="宋体"/>
          <w:kern w:val="0"/>
          <w:sz w:val="24"/>
        </w:rPr>
        <w:fldChar w:fldCharType="begin"/>
      </w:r>
      <w:r>
        <w:rPr>
          <w:rFonts w:ascii="宋体" w:hAnsi="宋体"/>
          <w:kern w:val="0"/>
          <w:sz w:val="24"/>
        </w:rPr>
        <w:instrText xml:space="preserve"> HYPERLINK \l _Toc5921 </w:instrText>
      </w:r>
      <w:r>
        <w:rPr>
          <w:rFonts w:ascii="宋体" w:hAnsi="宋体"/>
          <w:kern w:val="0"/>
          <w:sz w:val="24"/>
        </w:rPr>
        <w:fldChar w:fldCharType="separate"/>
      </w:r>
      <w:r>
        <w:rPr>
          <w:rFonts w:ascii="宋体" w:hAnsi="宋体"/>
          <w:kern w:val="0"/>
          <w:sz w:val="24"/>
        </w:rPr>
        <w:fldChar w:fldCharType="end"/>
      </w:r>
    </w:p>
    <w:sectPr>
      <w:footerReference r:id="rId11" w:type="default"/>
      <w:pgSz w:w="11900" w:h="16820"/>
      <w:pgMar w:top="1973" w:right="1108" w:bottom="0" w:left="1128" w:header="737" w:footer="397"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B0604020202020204"/>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sz w:val="18"/>
        <w:szCs w:val="18"/>
        <w:lang w:val="en-US" w:eastAsia="zh-CN"/>
      </w:rPr>
    </w:pPr>
    <w:r>
      <w:rPr>
        <w:rFonts w:hint="eastAsia"/>
        <w:sz w:val="18"/>
        <w:szCs w:val="18"/>
        <w:lang w:val="en-US" w:eastAsia="zh-CN"/>
      </w:rPr>
      <w:t>-----------------------------------------------------------------------------------------------------------------------------------------------------------------</w:t>
    </w:r>
  </w:p>
  <w:p>
    <w:pPr>
      <w:pStyle w:val="4"/>
      <w:rPr>
        <w:rFonts w:hint="default" w:eastAsiaTheme="minorEastAsia"/>
        <w:sz w:val="18"/>
        <w:szCs w:val="18"/>
        <w:lang w:val="en-US" w:eastAsia="zh-CN"/>
      </w:rPr>
    </w:pPr>
    <w:r>
      <w:rPr>
        <w:sz w:val="18"/>
        <w:szCs w:val="18"/>
      </w:rPr>
      <mc:AlternateContent>
        <mc:Choice Requires="wps">
          <w:drawing>
            <wp:anchor distT="0" distB="0" distL="114300" distR="114300" simplePos="0" relativeHeight="251659264" behindDoc="0" locked="0" layoutInCell="1" allowOverlap="1">
              <wp:simplePos x="0" y="0"/>
              <wp:positionH relativeFrom="margin">
                <wp:posOffset>5424805</wp:posOffset>
              </wp:positionH>
              <wp:positionV relativeFrom="paragraph">
                <wp:posOffset>33020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27.15pt;margin-top:2.6pt;height:144pt;width:144pt;mso-position-horizontal-relative:margin;mso-wrap-style:none;z-index:251659264;mso-width-relative:page;mso-height-relative:page;" filled="f" stroked="f" coordsize="21600,21600" o:gfxdata="UEsDBAoAAAAAAIdO4kAAAAAAAAAAAAAAAAAEAAAAZHJzL1BLAwQUAAAACACHTuJA+Zy6gNcAAAAK&#10;AQAADwAAAGRycy9kb3ducmV2LnhtbE2PzU7DMBCE70i8g7VI3KjzV9SGOJWoCEckGg4c3XibBOx1&#10;ZLtpeHvcExxnZzTzbbVbjGYzOj9aEpCuEmBInVUj9QI+2uZhA8wHSUpqSyjgBz3s6tubSpbKXugd&#10;50PoWSwhX0oBQwhTybnvBjTSr+yEFL2TdUaGKF3PlZOXWG40z5LkkRs5UlwY5IT7Abvvw9kI2Ddt&#10;62b0Tn/ia5N/vT0X+LIIcX+XJk/AAi7hLwxX/IgOdWQ62jMpz7SAzbrIY1TAOgN29dMii4ejgGyb&#10;Z8Driv9/of4FUEsDBBQAAAAIAIdO4kDda8c0OAIAAHEEAAAOAAAAZHJzL2Uyb0RvYy54bWytVM2O&#10;0zAQviPxDpbvNG0RVVU1XZWtipAqdqUFcXYdp4nkP9luk/IA8AacuHDnufocfHaSLlo47IFLOvaM&#10;v5nvm5kub1olyUk4Xxud08loTInQ3BS1PuT008ftqzklPjBdMGm0yOlZeHqzevli2diFmJrKyEI4&#10;AhDtF43NaRWCXWSZ55VQzI+MFRrO0jjFAo7ukBWONUBXMpuOx7OsMa6wznDhPW43nZP2iO45gKYs&#10;ay42hh+V0KFDdUKyAEq+qq2nq1RtWQoe7srSi0BkTsE0pC+SwN7Hb7ZassXBMVvVvC+BPaeEJ5wU&#10;qzWSXqE2LDBydPVfUKrmznhThhE3KuuIJEXAYjJ+os1DxaxIXCC1t1fR/f+D5R9O947UBSZhRolm&#10;Ch2/fP92+fHr8vMrwR0EaqxfIO7BIjK0b02L4OHe4zLybkun4i8YEfgh7/kqr2gD4fHRfDqfj+Hi&#10;8A0H4GePz63z4Z0wikQjpw79S7Ky086HLnQIidm02dZSph5KTZqczl6/GacHVw/ApY6xIk1DDxMp&#10;daVHK7T7tue5N8UZNJ3pJsVbvq1Ryo75cM8cRgPlY3nCHT6lNEhpeouSyrgv/7qP8egYvJQ0GLWc&#10;amwWJfK9RicBGAbDDcZ+MPRR3RrM7gRLaXky8cAFOZilM+ozNmodc8DFNEemnIbBvA3duGMjuViv&#10;U9DRuvpQdQ8wh5aFnX6wPKaJUnm7PgZImxSPAnWqoFPxgElMPeu3Jo76n+cU9fhPsf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y6gNcAAAAKAQAADwAAAAAAAAABACAAAAAiAAAAZHJzL2Rvd25y&#10;ZXYueG1sUEsBAhQAFAAAAAgAh07iQN1rxzQ4AgAAcQQAAA4AAAAAAAAAAQAgAAAAJgEAAGRycy9l&#10;Mm9Eb2MueG1sUEsFBgAAAAAGAAYAWQEAANAFA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r>
      <w:rPr>
        <w:sz w:val="18"/>
        <w:szCs w:val="18"/>
        <w:lang w:eastAsia="zh-CN"/>
      </w:rPr>
      <w:t>中博检验认证技术服务（江苏）有限公司</w:t>
    </w:r>
    <w:r>
      <w:rPr>
        <w:rFonts w:hint="eastAsia"/>
        <w:sz w:val="18"/>
        <w:szCs w:val="1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sz w:val="18"/>
        <w:szCs w:val="18"/>
        <w:lang w:val="en-US" w:eastAsia="zh-CN"/>
      </w:rPr>
    </w:pPr>
    <w:r>
      <w:rPr>
        <w:rFonts w:hint="eastAsia"/>
        <w:sz w:val="18"/>
        <w:szCs w:val="18"/>
        <w:lang w:val="en-US" w:eastAsia="zh-CN"/>
      </w:rPr>
      <w:t>-----------------------------------------------------------------------------------------------------------------------------------------------------------------</w:t>
    </w:r>
  </w:p>
  <w:p>
    <w:pPr>
      <w:pStyle w:val="4"/>
      <w:rPr>
        <w:rFonts w:hint="default" w:eastAsiaTheme="minorEastAsia"/>
        <w:sz w:val="18"/>
        <w:szCs w:val="18"/>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posOffset>5196840</wp:posOffset>
              </wp:positionH>
              <wp:positionV relativeFrom="paragraph">
                <wp:posOffset>1270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09.2pt;margin-top:0.1pt;height:144pt;width:144pt;mso-position-horizontal-relative:margin;mso-wrap-style:none;z-index:251670528;mso-width-relative:page;mso-height-relative:page;" filled="f" stroked="f" coordsize="21600,21600" o:gfxdata="UEsDBAoAAAAAAIdO4kAAAAAAAAAAAAAAAAAEAAAAZHJzL1BLAwQUAAAACACHTuJAoJjcxNUAAAAJ&#10;AQAADwAAAGRycy9kb3ducmV2LnhtbE2PwU7DMBBE70j8g7VI3KidUFVWiFOJinBEoumBoxtvk5TY&#10;jmw3DX/P9gTHpxnNvi23ix3ZjCEO3inIVgIYutabwXUKDk39JIHFpJ3Ro3eo4AcjbKv7u1IXxl/d&#10;J8771DEacbHQCvqUpoLz2PZodVz5CR1lJx+sToSh4yboK43bkedCbLjVg6MLvZ5w12P7vb9YBbu6&#10;acKMMYxf+F4/nz9e1/i2KPX4kIkXYAmX9FeGmz6pQ0VOR39xJrJRgczkmqoKcmC3OBMb4iOxlDnw&#10;quT/P6h+AVBLAwQUAAAACACHTuJAx5e1zjECAABh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i5yi7IZpFPzy&#10;/dvlx6/Lz69kluSpXZgjaucQF5u3tkHTDOcBh4l1U3qdvuBD4Ie456u4oomEp0uz6Ww2hovDN2yA&#10;nz1edz7Ed8JqkoycelSvFZWdtiF2oUNIymbsRirVVlAZUuf05vWbcXvh6gG4MsiRSHSPTVZs9k3P&#10;bG+LM4h523VGcHwjkXzLQnxgHq2AB2NY4j2WUlkksb1FSWX9l3+dp3hUCF5KarRWTg0miRL13qBy&#10;AIyD4QdjPxjmqO8senWCIXS8NXHBRzWYpbf6MyZolXLAxQxHppzGwbyLXXtjArlYrdqgo/PyUHUX&#10;0HeOxa3ZOZ7SJCGDWx0jxGw1TgJ1qvS6ofPaKvVTklr7z30b9fhnW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JjcxNUAAAAJAQAADwAAAAAAAAABACAAAAAiAAAAZHJzL2Rvd25yZXYueG1sUEsB&#10;AhQAFAAAAAgAh07iQMeXtc4xAgAAYQQAAA4AAAAAAAAAAQAgAAAAJAEAAGRycy9lMm9Eb2MueG1s&#10;UEsFBgAAAAAGAAYAWQEAAMcFA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r>
      <w:rPr>
        <w:sz w:val="18"/>
        <w:szCs w:val="18"/>
        <w:lang w:eastAsia="zh-CN"/>
      </w:rPr>
      <w:t>中博检验认证技术服务（江苏）有限公司</w:t>
    </w:r>
    <w:r>
      <w:rPr>
        <w:rFonts w:hint="eastAsia"/>
        <w:sz w:val="18"/>
        <w:szCs w:val="18"/>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sz w:val="18"/>
        <w:szCs w:val="18"/>
        <w:lang w:val="en-US" w:eastAsia="zh-CN"/>
      </w:rPr>
    </w:pPr>
    <w:r>
      <w:rPr>
        <w:rFonts w:hint="eastAsia"/>
        <w:sz w:val="18"/>
        <w:szCs w:val="18"/>
        <w:lang w:val="en-US" w:eastAsia="zh-CN"/>
      </w:rPr>
      <w:t>-----------------------------------------------------------------------------------------------------------------------------------------------------------------</w:t>
    </w:r>
  </w:p>
  <w:p>
    <w:pPr>
      <w:pStyle w:val="4"/>
      <w:rPr>
        <w:rFonts w:hint="default"/>
        <w:lang w:val="en-US"/>
      </w:rPr>
    </w:pPr>
    <w:r>
      <w:rPr>
        <w:sz w:val="18"/>
        <w:szCs w:val="18"/>
        <w:lang w:eastAsia="zh-CN"/>
      </w:rPr>
      <w:t>中博检验认证技术服务（江苏）有限公司</w:t>
    </w:r>
    <w:r>
      <w:rPr>
        <w:rFonts w:hint="eastAsia"/>
        <w:sz w:val="18"/>
        <w:szCs w:val="18"/>
        <w:lang w:val="en-US" w:eastAsia="zh-CN"/>
      </w:rPr>
      <w:t xml:space="preserve"> </w:t>
    </w: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14</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14</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sz w:val="18"/>
        <w:szCs w:val="18"/>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posOffset>5196840</wp:posOffset>
              </wp:positionH>
              <wp:positionV relativeFrom="paragraph">
                <wp:posOffset>121920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09.2pt;margin-top:9.6pt;height:144pt;width:144pt;mso-position-horizontal-relative:margin;mso-wrap-style:none;z-index:251669504;mso-width-relative:page;mso-height-relative:page;" filled="f" stroked="f" coordsize="21600,21600" o:gfxdata="UEsDBAoAAAAAAIdO4kAAAAAAAAAAAAAAAAAEAAAAZHJzL1BLAwQUAAAACACHTuJAULPoldcAAAAL&#10;AQAADwAAAGRycy9kb3ducmV2LnhtbE2PwU7DMAyG70i8Q2QkbixpN41Smk5iohyRWDlwzBrTFhKn&#10;SrKuvD3ZCY72/+n352q3WMNm9GF0JCFbCWBIndMj9RLe2+auABaiIq2MI5TwgwF29fVVpUrtzvSG&#10;8yH2LJVQKJWEIcap5Dx0A1oVVm5CStmn81bFNPqea6/Oqdwangux5VaNlC4MasL9gN334WQl7Ju2&#10;9TMGbz7wpVl/vT5t8HmR8vYmE4/AIi7xD4aLflKHOjkd3Yl0YEZCkRWbhKbgIQd2ATKxTZujhLW4&#10;z4HXFf//Q/0LUEsDBBQAAAAIAIdO4kAwiRJeMQIAAGEEAAAOAAAAZHJzL2Uyb0RvYy54bWytVEuO&#10;EzEQ3SNxB8t70kkQURSlMwoTBSFFzEgDYu243WlL/sl20h0OADdgxYY958o5eO5PBg0sZsHGXXaV&#10;X/m9qurlTaMVOQkfpDU5nYzGlAjDbSHNIaefPm5fzSkJkZmCKWtETs8i0JvVyxfL2i3E1FZWFcIT&#10;gJiwqF1OqxjdIssCr4RmYWSdMHCW1msWsfWHrPCsBrpW2XQ8nmW19YXzlosQcLrpnLRH9M8BtGUp&#10;udhYftTCxA7VC8UiKIVKukBX7WvLUvB4V5ZBRKJyCqaxXZEE9j6t2WrJFgfPXCV5/wT2nCc84aSZ&#10;NEh6hdqwyMjRy7+gtOTeBlvGEbc664i0ioDFZPxEm4eKOdFygdTBXUUP/w+WfzjdeyKLnM4oMUyj&#10;4Jfv3y4/fl1+fiWzJE/twgJRDw5xsXlrGzTNcB5wmFg3pdfpCz4Efoh7voormkh4ujSfzudjuDh8&#10;wwb42eN150N8J6wmycipR/VaUdlpF2IXOoSkbMZupVJtBZUhNSi8fjNuL1w9AFcGORKJ7rHJis2+&#10;6ZntbXEGMW+7zgiObyWS71iI98yjFfBgDEu8w1IqiyS2tyiprP/yr/MUjwrBS0mN1sqpwSRRot4b&#10;VA6AcTD8YOwHwxz1rUWvTjCEjrcmLvioBrP0Vn/GBK1TDriY4ciU0ziYt7Frb0wgF+t1G3R0Xh6q&#10;7gL6zrG4Mw+OpzRJyODWxwgxW42TQJ0qvW7ovLZK/ZSk1v5z30Y9/hl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Qs+iV1wAAAAsBAAAPAAAAAAAAAAEAIAAAACIAAABkcnMvZG93bnJldi54bWxQ&#10;SwECFAAUAAAACACHTuJAMIkSXjECAABhBAAADgAAAAAAAAABACAAAAAmAQAAZHJzL2Uyb0RvYy54&#10;bWxQSwUGAAAAAAYABgBZAQAAyQU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r>
      <w:rPr>
        <w:rFonts w:hint="eastAsia"/>
        <w:sz w:val="18"/>
        <w:szCs w:val="18"/>
        <w:lang w:val="en-US" w:eastAsia="zh-CN"/>
      </w:rPr>
      <w:t>-----------------------------------------------------------------------------------------------------------------------------------------------------------------</w:t>
    </w:r>
  </w:p>
  <w:p>
    <w:pPr>
      <w:pStyle w:val="4"/>
      <w:rPr>
        <w:rFonts w:hint="default" w:eastAsiaTheme="minorEastAsia"/>
        <w:sz w:val="18"/>
        <w:szCs w:val="18"/>
        <w:lang w:val="en-US" w:eastAsia="zh-CN"/>
      </w:rPr>
    </w:pPr>
    <w:r>
      <w:rPr>
        <w:sz w:val="18"/>
        <w:szCs w:val="18"/>
        <w:lang w:eastAsia="zh-CN"/>
      </w:rPr>
      <w:t>中博检验认证技术服务（江苏）有限公司</w:t>
    </w:r>
    <w:r>
      <w:rPr>
        <w:rFonts w:hint="eastAsia"/>
        <w:sz w:val="18"/>
        <w:szCs w:val="18"/>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W w:w="101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2"/>
      <w:gridCol w:w="4137"/>
      <w:gridCol w:w="2871"/>
      <w:gridCol w:w="16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12" w:type="dxa"/>
          <w:vMerge w:val="restart"/>
          <w:tcBorders>
            <w:bottom w:val="nil"/>
          </w:tcBorders>
        </w:tcPr>
        <w:p>
          <w:pPr>
            <w:pBdr>
              <w:bottom w:val="none" w:color="auto" w:sz="0" w:space="0"/>
            </w:pBdr>
            <w:spacing w:before="116" w:line="1088" w:lineRule="exact"/>
            <w:ind w:firstLine="677"/>
          </w:pPr>
          <w:r>
            <w:rPr>
              <w:rFonts w:hint="eastAsia" w:eastAsia="黑体"/>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43180</wp:posOffset>
                </wp:positionV>
                <wp:extent cx="837565" cy="706120"/>
                <wp:effectExtent l="0" t="0" r="0" b="17780"/>
                <wp:wrapNone/>
                <wp:docPr id="13" name="图片 13" descr="中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博LOGO"/>
                        <pic:cNvPicPr>
                          <a:picLocks noChangeAspect="1"/>
                        </pic:cNvPicPr>
                      </pic:nvPicPr>
                      <pic:blipFill>
                        <a:blip r:embed="rId1">
                          <a:clrChange>
                            <a:clrFrom>
                              <a:srgbClr val="FFFFFF">
                                <a:alpha val="100000"/>
                              </a:srgbClr>
                            </a:clrFrom>
                            <a:clrTo>
                              <a:srgbClr val="FFFFFF">
                                <a:alpha val="100000"/>
                                <a:alpha val="0"/>
                              </a:srgbClr>
                            </a:clrTo>
                          </a:clrChange>
                        </a:blip>
                        <a:stretch>
                          <a:fillRect/>
                        </a:stretch>
                      </pic:blipFill>
                      <pic:spPr>
                        <a:xfrm>
                          <a:off x="0" y="0"/>
                          <a:ext cx="837565" cy="706120"/>
                        </a:xfrm>
                        <a:prstGeom prst="rect">
                          <a:avLst/>
                        </a:prstGeom>
                      </pic:spPr>
                    </pic:pic>
                  </a:graphicData>
                </a:graphic>
              </wp:anchor>
            </w:drawing>
          </w:r>
        </w:p>
      </w:tc>
      <w:tc>
        <w:tcPr>
          <w:tcW w:w="4137" w:type="dxa"/>
          <w:vAlign w:val="center"/>
        </w:tcPr>
        <w:p>
          <w:pPr>
            <w:pStyle w:val="11"/>
            <w:pBdr>
              <w:bottom w:val="none" w:color="auto" w:sz="0" w:space="0"/>
            </w:pBdr>
            <w:spacing w:before="62" w:line="221" w:lineRule="auto"/>
            <w:ind w:left="3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中博检验认证技术服务（江苏）有限公司</w:t>
          </w:r>
        </w:p>
      </w:tc>
      <w:tc>
        <w:tcPr>
          <w:tcW w:w="4490" w:type="dxa"/>
          <w:gridSpan w:val="2"/>
          <w:vAlign w:val="center"/>
        </w:tcPr>
        <w:p>
          <w:pPr>
            <w:jc w:val="center"/>
            <w:rPr>
              <w:rFonts w:hint="default" w:ascii="宋体" w:hAnsi="宋体" w:eastAsia="宋体" w:cs="宋体"/>
              <w:b/>
              <w:bCs/>
              <w:spacing w:val="-2"/>
              <w:sz w:val="21"/>
              <w:szCs w:val="21"/>
              <w:lang w:val="en-US" w:eastAsia="zh-CN"/>
            </w:rPr>
          </w:pPr>
          <w:r>
            <w:rPr>
              <w:rFonts w:hint="eastAsia" w:ascii="宋体" w:hAnsi="宋体" w:eastAsia="宋体" w:cs="宋体"/>
              <w:b/>
              <w:bCs/>
              <w:spacing w:val="-2"/>
              <w:sz w:val="21"/>
              <w:szCs w:val="21"/>
              <w:lang w:val="en-US" w:eastAsia="zh-CN"/>
            </w:rPr>
            <w:t>文件名称：商品售后服务认证实施规则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512" w:type="dxa"/>
          <w:vMerge w:val="continue"/>
          <w:tcBorders>
            <w:top w:val="nil"/>
          </w:tcBorders>
        </w:tcPr>
        <w:p>
          <w:pPr>
            <w:pBdr>
              <w:bottom w:val="none" w:color="auto" w:sz="0" w:space="0"/>
            </w:pBdr>
            <w:rPr>
              <w:lang w:eastAsia="zh-CN"/>
            </w:rPr>
          </w:pPr>
        </w:p>
      </w:tc>
      <w:tc>
        <w:tcPr>
          <w:tcW w:w="4137" w:type="dxa"/>
          <w:vAlign w:val="center"/>
        </w:tcPr>
        <w:p>
          <w:pPr>
            <w:pStyle w:val="11"/>
            <w:pBdr>
              <w:bottom w:val="none" w:color="auto" w:sz="0" w:space="0"/>
            </w:pBdr>
            <w:spacing w:before="66" w:line="220" w:lineRule="auto"/>
            <w:ind w:left="40"/>
            <w:rPr>
              <w:rFonts w:hint="default" w:ascii="宋体" w:hAnsi="宋体" w:eastAsia="宋体" w:cs="宋体"/>
              <w:b/>
              <w:bCs/>
              <w:sz w:val="21"/>
              <w:szCs w:val="21"/>
              <w:lang w:val="en-US" w:eastAsia="zh-CN"/>
            </w:rPr>
          </w:pPr>
          <w:r>
            <w:rPr>
              <w:rFonts w:hint="eastAsia" w:ascii="宋体" w:hAnsi="宋体" w:eastAsia="宋体" w:cs="宋体"/>
              <w:b/>
              <w:bCs/>
              <w:spacing w:val="-2"/>
              <w:sz w:val="21"/>
              <w:szCs w:val="21"/>
              <w:lang w:eastAsia="zh-CN"/>
            </w:rPr>
            <w:t>文件编号：</w:t>
          </w:r>
          <w:r>
            <w:rPr>
              <w:rFonts w:hint="eastAsia" w:ascii="宋体" w:hAnsi="宋体" w:eastAsia="宋体" w:cs="宋体"/>
              <w:b/>
              <w:bCs/>
              <w:spacing w:val="-2"/>
              <w:sz w:val="21"/>
              <w:szCs w:val="21"/>
              <w:lang w:val="en-US" w:eastAsia="zh-CN"/>
            </w:rPr>
            <w:t>ZBCC</w:t>
          </w:r>
          <w:r>
            <w:rPr>
              <w:rFonts w:hint="eastAsia" w:ascii="宋体" w:hAnsi="宋体" w:eastAsia="宋体" w:cs="宋体"/>
              <w:b/>
              <w:bCs/>
              <w:spacing w:val="-2"/>
              <w:sz w:val="21"/>
              <w:szCs w:val="21"/>
              <w:lang w:eastAsia="zh-CN"/>
            </w:rPr>
            <w:t>-</w:t>
          </w:r>
          <w:r>
            <w:rPr>
              <w:rFonts w:hint="eastAsia" w:ascii="宋体" w:hAnsi="宋体" w:eastAsia="宋体" w:cs="宋体"/>
              <w:b/>
              <w:bCs/>
              <w:spacing w:val="-2"/>
              <w:sz w:val="21"/>
              <w:szCs w:val="21"/>
              <w:lang w:val="en-US" w:eastAsia="zh-CN"/>
            </w:rPr>
            <w:t>03-JS-004</w:t>
          </w:r>
        </w:p>
      </w:tc>
      <w:tc>
        <w:tcPr>
          <w:tcW w:w="2871" w:type="dxa"/>
          <w:vAlign w:val="center"/>
        </w:tcPr>
        <w:p>
          <w:pPr>
            <w:pStyle w:val="11"/>
            <w:pBdr>
              <w:bottom w:val="none" w:color="auto" w:sz="0" w:space="0"/>
            </w:pBdr>
            <w:spacing w:before="66" w:line="220" w:lineRule="auto"/>
            <w:ind w:left="40"/>
            <w:rPr>
              <w:rFonts w:hint="eastAsia" w:ascii="宋体" w:hAnsi="宋体" w:eastAsia="宋体" w:cs="宋体"/>
              <w:b/>
              <w:bCs/>
              <w:spacing w:val="-2"/>
              <w:sz w:val="21"/>
              <w:szCs w:val="21"/>
              <w:lang w:eastAsia="zh-CN"/>
            </w:rPr>
          </w:pPr>
          <w:r>
            <w:rPr>
              <w:rFonts w:hint="eastAsia" w:ascii="宋体" w:hAnsi="宋体" w:eastAsia="宋体" w:cs="宋体"/>
              <w:b/>
              <w:bCs/>
              <w:spacing w:val="-2"/>
              <w:sz w:val="21"/>
              <w:szCs w:val="21"/>
              <w:lang w:eastAsia="zh-CN"/>
            </w:rPr>
            <w:t>实施日期：2023年0</w:t>
          </w:r>
          <w:r>
            <w:rPr>
              <w:rFonts w:hint="eastAsia" w:ascii="宋体" w:hAnsi="宋体" w:eastAsia="宋体" w:cs="宋体"/>
              <w:b/>
              <w:bCs/>
              <w:spacing w:val="-2"/>
              <w:sz w:val="21"/>
              <w:szCs w:val="21"/>
              <w:lang w:val="en-US" w:eastAsia="zh-CN"/>
            </w:rPr>
            <w:t>8</w:t>
          </w:r>
          <w:r>
            <w:rPr>
              <w:rFonts w:hint="eastAsia" w:ascii="宋体" w:hAnsi="宋体" w:eastAsia="宋体" w:cs="宋体"/>
              <w:b/>
              <w:bCs/>
              <w:spacing w:val="-2"/>
              <w:sz w:val="21"/>
              <w:szCs w:val="21"/>
              <w:lang w:eastAsia="zh-CN"/>
            </w:rPr>
            <w:t>月</w:t>
          </w:r>
          <w:r>
            <w:rPr>
              <w:rFonts w:hint="eastAsia" w:ascii="宋体" w:hAnsi="宋体" w:eastAsia="宋体" w:cs="宋体"/>
              <w:b/>
              <w:bCs/>
              <w:spacing w:val="-2"/>
              <w:sz w:val="21"/>
              <w:szCs w:val="21"/>
              <w:lang w:val="en-US" w:eastAsia="zh-CN"/>
            </w:rPr>
            <w:t>01</w:t>
          </w:r>
          <w:r>
            <w:rPr>
              <w:rFonts w:hint="eastAsia" w:ascii="宋体" w:hAnsi="宋体" w:eastAsia="宋体" w:cs="宋体"/>
              <w:b/>
              <w:bCs/>
              <w:spacing w:val="-2"/>
              <w:sz w:val="21"/>
              <w:szCs w:val="21"/>
              <w:lang w:eastAsia="zh-CN"/>
            </w:rPr>
            <w:t>日</w:t>
          </w:r>
        </w:p>
      </w:tc>
      <w:tc>
        <w:tcPr>
          <w:tcW w:w="1619" w:type="dxa"/>
          <w:vAlign w:val="center"/>
        </w:tcPr>
        <w:p>
          <w:pPr>
            <w:pStyle w:val="11"/>
            <w:pBdr>
              <w:bottom w:val="none" w:color="auto" w:sz="0" w:space="0"/>
            </w:pBdr>
            <w:spacing w:before="66" w:line="220" w:lineRule="auto"/>
            <w:ind w:left="40"/>
            <w:rPr>
              <w:rFonts w:hint="eastAsia" w:ascii="宋体" w:hAnsi="宋体" w:eastAsia="宋体" w:cs="宋体"/>
              <w:b/>
              <w:bCs/>
              <w:spacing w:val="-2"/>
              <w:sz w:val="21"/>
              <w:szCs w:val="21"/>
              <w:lang w:eastAsia="zh-CN"/>
            </w:rPr>
          </w:pPr>
          <w:r>
            <w:rPr>
              <w:rFonts w:hint="eastAsia" w:ascii="宋体" w:hAnsi="宋体" w:eastAsia="宋体" w:cs="宋体"/>
              <w:b/>
              <w:bCs/>
              <w:spacing w:val="-2"/>
              <w:sz w:val="21"/>
              <w:szCs w:val="21"/>
              <w:lang w:eastAsia="zh-CN"/>
            </w:rPr>
            <w:t>版本：A</w:t>
          </w:r>
          <w:r>
            <w:rPr>
              <w:rFonts w:hint="eastAsia" w:ascii="宋体" w:hAnsi="宋体" w:eastAsia="宋体" w:cs="宋体"/>
              <w:b/>
              <w:bCs/>
              <w:spacing w:val="-2"/>
              <w:sz w:val="21"/>
              <w:szCs w:val="21"/>
              <w:lang w:val="en-US" w:eastAsia="zh-CN"/>
            </w:rPr>
            <w:t>/</w:t>
          </w:r>
          <w:r>
            <w:rPr>
              <w:rFonts w:hint="eastAsia" w:ascii="宋体" w:hAnsi="宋体" w:eastAsia="宋体" w:cs="宋体"/>
              <w:b/>
              <w:bCs/>
              <w:spacing w:val="-2"/>
              <w:sz w:val="21"/>
              <w:szCs w:val="21"/>
              <w:lang w:eastAsia="zh-CN"/>
            </w:rPr>
            <w:t>0</w:t>
          </w:r>
        </w:p>
      </w:tc>
    </w:tr>
  </w:tbl>
  <w:p>
    <w:pPr>
      <w:pBdr>
        <w:bottom w:val="none" w:color="auto" w:sz="0" w:space="0"/>
      </w:pBdr>
      <w:spacing w:line="14" w:lineRule="auto"/>
      <w:rPr>
        <w:sz w:val="2"/>
      </w:rPr>
    </w:pPr>
    <w:r>
      <w:rPr>
        <w:sz w:val="2"/>
      </w:rPr>
      <w:pict>
        <v:shape id="_x0000_s2049" o:spid="_x0000_s2049" o:spt="136" type="#_x0000_t136" style="position:absolute;left:0pt;height:90.2pt;width:593.05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17694f" focussize="0,0"/>
          <v:stroke on="f"/>
          <v:imagedata o:title=""/>
          <o:lock v:ext="edit" aspectratio="t"/>
          <v:textpath on="t" fitshape="t" fitpath="t" trim="t" xscale="f" string="ZBCC中博检验认证" style="font-family:微软雅黑;font-size:36pt;v-same-letter-heights:f;v-text-align:center;"/>
        </v:shape>
      </w:pict>
    </w:r>
    <w:r>
      <w:rPr>
        <w:sz w:val="18"/>
      </w:rPr>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5274310" cy="4445000"/>
          <wp:effectExtent l="0" t="0" r="2540" b="12700"/>
          <wp:wrapNone/>
          <wp:docPr id="1" name="WordPictureWatermark952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95258" descr="图片1"/>
                  <pic:cNvPicPr>
                    <a:picLocks noChangeAspect="1"/>
                  </pic:cNvPicPr>
                </pic:nvPicPr>
                <pic:blipFill>
                  <a:blip r:embed="rId2">
                    <a:lum bright="69998" contrast="-70001"/>
                  </a:blip>
                  <a:stretch>
                    <a:fillRect/>
                  </a:stretch>
                </pic:blipFill>
                <pic:spPr>
                  <a:xfrm>
                    <a:off x="0" y="0"/>
                    <a:ext cx="5274310" cy="44450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W w:w="96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7"/>
      <w:gridCol w:w="3933"/>
      <w:gridCol w:w="4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437" w:type="dxa"/>
          <w:vMerge w:val="restart"/>
          <w:tcBorders>
            <w:bottom w:val="nil"/>
          </w:tcBorders>
        </w:tcPr>
        <w:p>
          <w:pPr>
            <w:pBdr>
              <w:bottom w:val="none" w:color="auto" w:sz="0" w:space="0"/>
            </w:pBdr>
            <w:spacing w:before="116" w:line="1088" w:lineRule="exact"/>
            <w:ind w:firstLine="677"/>
          </w:pPr>
          <w:r>
            <w:rPr>
              <w:rFonts w:hint="eastAsia" w:eastAsia="黑体"/>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43180</wp:posOffset>
                </wp:positionV>
                <wp:extent cx="837565" cy="706120"/>
                <wp:effectExtent l="0" t="0" r="635" b="17780"/>
                <wp:wrapNone/>
                <wp:docPr id="20" name="图片 20" descr="中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博LOGO"/>
                        <pic:cNvPicPr>
                          <a:picLocks noChangeAspect="1"/>
                        </pic:cNvPicPr>
                      </pic:nvPicPr>
                      <pic:blipFill>
                        <a:blip r:embed="rId1"/>
                        <a:stretch>
                          <a:fillRect/>
                        </a:stretch>
                      </pic:blipFill>
                      <pic:spPr>
                        <a:xfrm>
                          <a:off x="0" y="0"/>
                          <a:ext cx="837565" cy="706120"/>
                        </a:xfrm>
                        <a:prstGeom prst="rect">
                          <a:avLst/>
                        </a:prstGeom>
                      </pic:spPr>
                    </pic:pic>
                  </a:graphicData>
                </a:graphic>
              </wp:anchor>
            </w:drawing>
          </w:r>
        </w:p>
      </w:tc>
      <w:tc>
        <w:tcPr>
          <w:tcW w:w="3933" w:type="dxa"/>
          <w:vAlign w:val="center"/>
        </w:tcPr>
        <w:p>
          <w:pPr>
            <w:pStyle w:val="11"/>
            <w:pBdr>
              <w:bottom w:val="none" w:color="auto" w:sz="0" w:space="0"/>
            </w:pBdr>
            <w:spacing w:before="62" w:line="221" w:lineRule="auto"/>
            <w:ind w:left="3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中博检验认证技术服务（江苏）有限公司</w:t>
          </w:r>
        </w:p>
      </w:tc>
      <w:tc>
        <w:tcPr>
          <w:tcW w:w="4269" w:type="dxa"/>
          <w:vAlign w:val="center"/>
        </w:tcPr>
        <w:p>
          <w:pPr>
            <w:pStyle w:val="11"/>
            <w:pBdr>
              <w:bottom w:val="none" w:color="auto" w:sz="0" w:space="0"/>
            </w:pBdr>
            <w:spacing w:before="34" w:line="219" w:lineRule="auto"/>
            <w:ind w:left="37"/>
            <w:rPr>
              <w:rFonts w:hint="eastAsia" w:ascii="宋体" w:hAnsi="宋体" w:eastAsia="宋体" w:cs="宋体"/>
              <w:b/>
              <w:bCs/>
              <w:sz w:val="21"/>
              <w:szCs w:val="21"/>
              <w:lang w:eastAsia="zh-CN"/>
            </w:rPr>
          </w:pPr>
          <w:r>
            <w:rPr>
              <w:rFonts w:hint="eastAsia" w:ascii="宋体" w:hAnsi="宋体" w:eastAsia="宋体" w:cs="宋体"/>
              <w:b/>
              <w:bCs/>
              <w:spacing w:val="-1"/>
              <w:sz w:val="21"/>
              <w:szCs w:val="21"/>
              <w:lang w:eastAsia="zh-CN"/>
            </w:rPr>
            <w:t>文件名称：</w:t>
          </w:r>
          <w:r>
            <w:rPr>
              <w:rFonts w:hint="eastAsia" w:ascii="宋体" w:hAnsi="宋体" w:eastAsia="宋体" w:cs="宋体"/>
              <w:b/>
              <w:bCs/>
              <w:spacing w:val="-2"/>
              <w:sz w:val="21"/>
              <w:szCs w:val="21"/>
              <w:lang w:val="en-US" w:eastAsia="zh-CN"/>
            </w:rPr>
            <w:t>商品售后服务评价体系认证规则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1437" w:type="dxa"/>
          <w:vMerge w:val="continue"/>
          <w:tcBorders>
            <w:top w:val="nil"/>
          </w:tcBorders>
        </w:tcPr>
        <w:p>
          <w:pPr>
            <w:pBdr>
              <w:bottom w:val="none" w:color="auto" w:sz="0" w:space="0"/>
            </w:pBdr>
            <w:rPr>
              <w:lang w:eastAsia="zh-CN"/>
            </w:rPr>
          </w:pPr>
        </w:p>
      </w:tc>
      <w:tc>
        <w:tcPr>
          <w:tcW w:w="3933" w:type="dxa"/>
          <w:vAlign w:val="center"/>
        </w:tcPr>
        <w:p>
          <w:pPr>
            <w:pStyle w:val="11"/>
            <w:pBdr>
              <w:bottom w:val="none" w:color="auto" w:sz="0" w:space="0"/>
            </w:pBdr>
            <w:spacing w:before="66" w:line="220" w:lineRule="auto"/>
            <w:ind w:left="40"/>
            <w:rPr>
              <w:rFonts w:hint="eastAsia" w:ascii="宋体" w:hAnsi="宋体" w:eastAsia="宋体" w:cs="宋体"/>
              <w:b/>
              <w:bCs/>
              <w:sz w:val="21"/>
              <w:szCs w:val="21"/>
              <w:lang w:eastAsia="zh-CN"/>
            </w:rPr>
          </w:pPr>
          <w:r>
            <w:rPr>
              <w:rFonts w:hint="eastAsia" w:ascii="宋体" w:hAnsi="宋体" w:eastAsia="宋体" w:cs="宋体"/>
              <w:b/>
              <w:bCs/>
              <w:spacing w:val="-2"/>
              <w:sz w:val="21"/>
              <w:szCs w:val="21"/>
              <w:lang w:eastAsia="zh-CN"/>
            </w:rPr>
            <w:t>文件编号：</w:t>
          </w:r>
          <w:r>
            <w:rPr>
              <w:rFonts w:hint="eastAsia" w:ascii="宋体" w:hAnsi="宋体" w:eastAsia="宋体" w:cs="宋体"/>
              <w:b/>
              <w:bCs/>
              <w:spacing w:val="-2"/>
              <w:sz w:val="21"/>
              <w:szCs w:val="21"/>
              <w:lang w:val="en-US" w:eastAsia="zh-CN"/>
            </w:rPr>
            <w:t>ZBCC-RZGZ-004</w:t>
          </w:r>
        </w:p>
      </w:tc>
      <w:tc>
        <w:tcPr>
          <w:tcW w:w="4269" w:type="dxa"/>
          <w:vAlign w:val="center"/>
        </w:tcPr>
        <w:p>
          <w:pPr>
            <w:pBdr>
              <w:bottom w:val="none" w:color="auto" w:sz="0" w:space="0"/>
            </w:pBdr>
            <w:spacing w:before="54" w:line="226" w:lineRule="auto"/>
            <w:jc w:val="left"/>
            <w:rPr>
              <w:rFonts w:hint="eastAsia" w:ascii="宋体" w:hAnsi="宋体" w:eastAsia="宋体" w:cs="宋体"/>
              <w:b/>
              <w:bCs/>
              <w:sz w:val="21"/>
              <w:szCs w:val="21"/>
            </w:rPr>
          </w:pPr>
          <w:r>
            <w:rPr>
              <w:rFonts w:hint="eastAsia" w:ascii="宋体" w:hAnsi="宋体" w:eastAsia="宋体" w:cs="宋体"/>
              <w:b/>
              <w:bCs/>
              <w:spacing w:val="-3"/>
              <w:sz w:val="21"/>
              <w:szCs w:val="21"/>
            </w:rPr>
            <w:t>实施日期</w:t>
          </w:r>
          <w:r>
            <w:rPr>
              <w:rFonts w:hint="eastAsia" w:ascii="宋体" w:hAnsi="宋体" w:eastAsia="宋体" w:cs="宋体"/>
              <w:b/>
              <w:bCs/>
              <w:spacing w:val="-3"/>
              <w:sz w:val="21"/>
              <w:szCs w:val="21"/>
              <w:lang w:eastAsia="zh-CN"/>
            </w:rPr>
            <w:t>：</w:t>
          </w:r>
          <w:r>
            <w:rPr>
              <w:rFonts w:hint="eastAsia" w:ascii="宋体" w:hAnsi="宋体" w:eastAsia="宋体" w:cs="宋体"/>
              <w:b/>
              <w:bCs/>
              <w:spacing w:val="-6"/>
              <w:sz w:val="21"/>
              <w:szCs w:val="21"/>
            </w:rPr>
            <w:t>202</w:t>
          </w:r>
          <w:r>
            <w:rPr>
              <w:rFonts w:hint="eastAsia" w:ascii="宋体" w:hAnsi="宋体" w:eastAsia="宋体" w:cs="宋体"/>
              <w:b/>
              <w:bCs/>
              <w:spacing w:val="-6"/>
              <w:sz w:val="21"/>
              <w:szCs w:val="21"/>
              <w:lang w:eastAsia="zh-CN"/>
            </w:rPr>
            <w:t>3</w:t>
          </w:r>
          <w:r>
            <w:rPr>
              <w:rFonts w:hint="eastAsia" w:ascii="宋体" w:hAnsi="宋体" w:eastAsia="宋体" w:cs="宋体"/>
              <w:b/>
              <w:bCs/>
              <w:spacing w:val="-6"/>
              <w:sz w:val="21"/>
              <w:szCs w:val="21"/>
            </w:rPr>
            <w:t>年</w:t>
          </w:r>
          <w:r>
            <w:rPr>
              <w:rFonts w:hint="eastAsia" w:ascii="宋体" w:hAnsi="宋体" w:eastAsia="宋体" w:cs="宋体"/>
              <w:b/>
              <w:bCs/>
              <w:spacing w:val="-6"/>
              <w:sz w:val="21"/>
              <w:szCs w:val="21"/>
              <w:lang w:val="en-US" w:eastAsia="zh-CN"/>
            </w:rPr>
            <w:t>09</w:t>
          </w:r>
          <w:r>
            <w:rPr>
              <w:rFonts w:hint="eastAsia" w:ascii="宋体" w:hAnsi="宋体" w:eastAsia="宋体" w:cs="宋体"/>
              <w:b/>
              <w:bCs/>
              <w:spacing w:val="-6"/>
              <w:sz w:val="21"/>
              <w:szCs w:val="21"/>
            </w:rPr>
            <w:t>月</w:t>
          </w:r>
          <w:r>
            <w:rPr>
              <w:rFonts w:hint="eastAsia" w:ascii="宋体" w:hAnsi="宋体" w:eastAsia="宋体" w:cs="宋体"/>
              <w:b/>
              <w:bCs/>
              <w:spacing w:val="-6"/>
              <w:sz w:val="21"/>
              <w:szCs w:val="21"/>
              <w:lang w:val="en-US" w:eastAsia="zh-CN"/>
            </w:rPr>
            <w:t>30</w:t>
          </w:r>
          <w:r>
            <w:rPr>
              <w:rFonts w:hint="eastAsia" w:ascii="宋体" w:hAnsi="宋体" w:eastAsia="宋体" w:cs="宋体"/>
              <w:b/>
              <w:bCs/>
              <w:spacing w:val="-6"/>
              <w:sz w:val="21"/>
              <w:szCs w:val="21"/>
            </w:rPr>
            <w:t>日</w:t>
          </w:r>
        </w:p>
      </w:tc>
    </w:tr>
  </w:tbl>
  <w:p>
    <w:pPr>
      <w:pBdr>
        <w:bottom w:val="none" w:color="auto" w:sz="0" w:space="0"/>
      </w:pBdr>
      <w:spacing w:line="14" w:lineRule="auto"/>
      <w:rPr>
        <w:sz w:val="2"/>
      </w:rPr>
    </w:pPr>
    <w:r>
      <w:rPr>
        <w:sz w:val="18"/>
      </w:rP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5274310" cy="4445000"/>
          <wp:effectExtent l="0" t="0" r="2540" b="12700"/>
          <wp:wrapNone/>
          <wp:docPr id="10" name="WordPictureWatermark952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95258" descr="图片1"/>
                  <pic:cNvPicPr>
                    <a:picLocks noChangeAspect="1"/>
                  </pic:cNvPicPr>
                </pic:nvPicPr>
                <pic:blipFill>
                  <a:blip r:embed="rId2">
                    <a:lum bright="69998" contrast="-70001"/>
                  </a:blip>
                  <a:stretch>
                    <a:fillRect/>
                  </a:stretch>
                </pic:blipFill>
                <pic:spPr>
                  <a:xfrm>
                    <a:off x="0" y="0"/>
                    <a:ext cx="5274310" cy="44450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DD873B"/>
    <w:multiLevelType w:val="singleLevel"/>
    <w:tmpl w:val="30DD873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dit="forms" w:enforcement="1" w:cryptProviderType="rsaFull" w:cryptAlgorithmClass="hash" w:cryptAlgorithmType="typeAny" w:cryptAlgorithmSid="4" w:cryptSpinCount="0" w:hash="co1JRXr1t8U/2awo9DSc68PgJhU=" w:salt="0SmkNKlHW/YfrJd1lTAUVQ=="/>
  <w:defaultTabStop w:val="420"/>
  <w:drawingGridHorizontalSpacing w:val="105"/>
  <w:displayHorizontalDrawingGridEvery w:val="0"/>
  <w:displayVerticalDrawingGridEvery w:val="2"/>
  <w:characterSpacingControl w:val="doNotCompress"/>
  <w:hdrShapeDefaults>
    <o:shapelayout v:ext="edit">
      <o:idmap v:ext="edit" data="2"/>
    </o:shapelayout>
  </w:hdrShapeDefault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172A27"/>
    <w:rsid w:val="000037C4"/>
    <w:rsid w:val="001313AC"/>
    <w:rsid w:val="001B0AD8"/>
    <w:rsid w:val="003D197C"/>
    <w:rsid w:val="00410868"/>
    <w:rsid w:val="00443B2B"/>
    <w:rsid w:val="004677DB"/>
    <w:rsid w:val="00491734"/>
    <w:rsid w:val="004A57A5"/>
    <w:rsid w:val="00526620"/>
    <w:rsid w:val="005419AA"/>
    <w:rsid w:val="00590F0C"/>
    <w:rsid w:val="005A1492"/>
    <w:rsid w:val="00712B95"/>
    <w:rsid w:val="007935EB"/>
    <w:rsid w:val="008727F1"/>
    <w:rsid w:val="00882F59"/>
    <w:rsid w:val="008A4145"/>
    <w:rsid w:val="008F5FFF"/>
    <w:rsid w:val="008F6E8B"/>
    <w:rsid w:val="009407ED"/>
    <w:rsid w:val="00AE3D2F"/>
    <w:rsid w:val="00AF7661"/>
    <w:rsid w:val="00B24980"/>
    <w:rsid w:val="00B613CE"/>
    <w:rsid w:val="00BC10FD"/>
    <w:rsid w:val="00C27E7B"/>
    <w:rsid w:val="00C36B5B"/>
    <w:rsid w:val="00C47923"/>
    <w:rsid w:val="00E0766B"/>
    <w:rsid w:val="00E45416"/>
    <w:rsid w:val="00EB7063"/>
    <w:rsid w:val="00ED067E"/>
    <w:rsid w:val="00F61C9D"/>
    <w:rsid w:val="00FD60BE"/>
    <w:rsid w:val="010F6DB3"/>
    <w:rsid w:val="0207305F"/>
    <w:rsid w:val="0213533D"/>
    <w:rsid w:val="03062D2F"/>
    <w:rsid w:val="03165668"/>
    <w:rsid w:val="03B5196C"/>
    <w:rsid w:val="0427672E"/>
    <w:rsid w:val="05041A5C"/>
    <w:rsid w:val="05614B95"/>
    <w:rsid w:val="060E2B1D"/>
    <w:rsid w:val="06F51A39"/>
    <w:rsid w:val="07516F96"/>
    <w:rsid w:val="08275C22"/>
    <w:rsid w:val="08E026B7"/>
    <w:rsid w:val="09342B67"/>
    <w:rsid w:val="09405B5F"/>
    <w:rsid w:val="09CF031F"/>
    <w:rsid w:val="0ADB7197"/>
    <w:rsid w:val="0B065FC2"/>
    <w:rsid w:val="0B1A7CC0"/>
    <w:rsid w:val="0BD47E6F"/>
    <w:rsid w:val="0C197F77"/>
    <w:rsid w:val="0C444B1C"/>
    <w:rsid w:val="0DDA1988"/>
    <w:rsid w:val="0DF540CC"/>
    <w:rsid w:val="0EB43257"/>
    <w:rsid w:val="0ED85EC8"/>
    <w:rsid w:val="0FFD40F5"/>
    <w:rsid w:val="10212CDF"/>
    <w:rsid w:val="108C64EF"/>
    <w:rsid w:val="10CD7582"/>
    <w:rsid w:val="111F70FF"/>
    <w:rsid w:val="113E3FDC"/>
    <w:rsid w:val="119D0D03"/>
    <w:rsid w:val="11C664AC"/>
    <w:rsid w:val="126927B2"/>
    <w:rsid w:val="12D90460"/>
    <w:rsid w:val="14737D74"/>
    <w:rsid w:val="14FB46BE"/>
    <w:rsid w:val="16A071E2"/>
    <w:rsid w:val="17322405"/>
    <w:rsid w:val="17640153"/>
    <w:rsid w:val="17CC2342"/>
    <w:rsid w:val="1808577F"/>
    <w:rsid w:val="180A4C18"/>
    <w:rsid w:val="181B3E55"/>
    <w:rsid w:val="188E04E5"/>
    <w:rsid w:val="192F4936"/>
    <w:rsid w:val="19717B4A"/>
    <w:rsid w:val="1AA95333"/>
    <w:rsid w:val="1AB57353"/>
    <w:rsid w:val="1ABA7766"/>
    <w:rsid w:val="1B803B6F"/>
    <w:rsid w:val="1BBB45CD"/>
    <w:rsid w:val="1BCF2401"/>
    <w:rsid w:val="1CB3762C"/>
    <w:rsid w:val="1DE5415D"/>
    <w:rsid w:val="1E311151"/>
    <w:rsid w:val="1E6908EA"/>
    <w:rsid w:val="1F072441"/>
    <w:rsid w:val="204F1D62"/>
    <w:rsid w:val="215F4C87"/>
    <w:rsid w:val="21C347B6"/>
    <w:rsid w:val="23A83C63"/>
    <w:rsid w:val="24030E99"/>
    <w:rsid w:val="246062EC"/>
    <w:rsid w:val="25507C54"/>
    <w:rsid w:val="25A93A08"/>
    <w:rsid w:val="25FC2044"/>
    <w:rsid w:val="26151358"/>
    <w:rsid w:val="26A56238"/>
    <w:rsid w:val="27315D1D"/>
    <w:rsid w:val="278A5AE8"/>
    <w:rsid w:val="27E62FAC"/>
    <w:rsid w:val="280F3966"/>
    <w:rsid w:val="28767A0D"/>
    <w:rsid w:val="28B906C0"/>
    <w:rsid w:val="28CC03F4"/>
    <w:rsid w:val="29351EDB"/>
    <w:rsid w:val="293E5DCA"/>
    <w:rsid w:val="29AC3D81"/>
    <w:rsid w:val="2A0911D4"/>
    <w:rsid w:val="2AA4545A"/>
    <w:rsid w:val="2AD72FAC"/>
    <w:rsid w:val="2B746B21"/>
    <w:rsid w:val="2BB807BB"/>
    <w:rsid w:val="2C2440A3"/>
    <w:rsid w:val="2C4604BD"/>
    <w:rsid w:val="2C6941AB"/>
    <w:rsid w:val="2CB82A3D"/>
    <w:rsid w:val="2D6F496A"/>
    <w:rsid w:val="2DBF7F69"/>
    <w:rsid w:val="2E0A179A"/>
    <w:rsid w:val="2F486E88"/>
    <w:rsid w:val="2F8465C8"/>
    <w:rsid w:val="2FE801F5"/>
    <w:rsid w:val="2FF40230"/>
    <w:rsid w:val="305807BF"/>
    <w:rsid w:val="306D421A"/>
    <w:rsid w:val="30751371"/>
    <w:rsid w:val="30A25969"/>
    <w:rsid w:val="30CD43CB"/>
    <w:rsid w:val="31BD5EBD"/>
    <w:rsid w:val="322C1F03"/>
    <w:rsid w:val="329D070B"/>
    <w:rsid w:val="329D531E"/>
    <w:rsid w:val="33D71E67"/>
    <w:rsid w:val="34016539"/>
    <w:rsid w:val="356B18E7"/>
    <w:rsid w:val="35D94150"/>
    <w:rsid w:val="35E13004"/>
    <w:rsid w:val="35F5260C"/>
    <w:rsid w:val="366323DE"/>
    <w:rsid w:val="36C02C1A"/>
    <w:rsid w:val="37F714C1"/>
    <w:rsid w:val="3801798E"/>
    <w:rsid w:val="387B47CC"/>
    <w:rsid w:val="39B27192"/>
    <w:rsid w:val="3A2910F4"/>
    <w:rsid w:val="3A3E2A79"/>
    <w:rsid w:val="3AA6037E"/>
    <w:rsid w:val="3AAA7D7A"/>
    <w:rsid w:val="3B092B64"/>
    <w:rsid w:val="3B1D4650"/>
    <w:rsid w:val="3B315963"/>
    <w:rsid w:val="3BBA2588"/>
    <w:rsid w:val="3CAF5C0A"/>
    <w:rsid w:val="3D606F05"/>
    <w:rsid w:val="3DB37E93"/>
    <w:rsid w:val="3E3F6B1A"/>
    <w:rsid w:val="3EE939CC"/>
    <w:rsid w:val="3FC90D91"/>
    <w:rsid w:val="3FD569E5"/>
    <w:rsid w:val="400E0926"/>
    <w:rsid w:val="4077259B"/>
    <w:rsid w:val="40ED6D01"/>
    <w:rsid w:val="41436921"/>
    <w:rsid w:val="41764F49"/>
    <w:rsid w:val="419378A9"/>
    <w:rsid w:val="42417218"/>
    <w:rsid w:val="431247FD"/>
    <w:rsid w:val="43366EA0"/>
    <w:rsid w:val="437454B8"/>
    <w:rsid w:val="43977C7D"/>
    <w:rsid w:val="43C24475"/>
    <w:rsid w:val="43DD433B"/>
    <w:rsid w:val="44F27C1C"/>
    <w:rsid w:val="45727F41"/>
    <w:rsid w:val="45A34166"/>
    <w:rsid w:val="45C36283"/>
    <w:rsid w:val="460B7586"/>
    <w:rsid w:val="47535C3D"/>
    <w:rsid w:val="484A2C8B"/>
    <w:rsid w:val="4867383D"/>
    <w:rsid w:val="486F3408"/>
    <w:rsid w:val="48B06F92"/>
    <w:rsid w:val="48D015CD"/>
    <w:rsid w:val="491A08B0"/>
    <w:rsid w:val="496E7530"/>
    <w:rsid w:val="4A8E3F79"/>
    <w:rsid w:val="4BEA27BB"/>
    <w:rsid w:val="4BF93AFD"/>
    <w:rsid w:val="4C79261D"/>
    <w:rsid w:val="4CBE77A4"/>
    <w:rsid w:val="4CEC2563"/>
    <w:rsid w:val="4CF0209D"/>
    <w:rsid w:val="4D397978"/>
    <w:rsid w:val="4DAC584E"/>
    <w:rsid w:val="4DD86643"/>
    <w:rsid w:val="4E311EE5"/>
    <w:rsid w:val="4EAD7AD0"/>
    <w:rsid w:val="50BE4216"/>
    <w:rsid w:val="527903F5"/>
    <w:rsid w:val="52FD7421"/>
    <w:rsid w:val="53DA1367"/>
    <w:rsid w:val="54063F0A"/>
    <w:rsid w:val="543B2B99"/>
    <w:rsid w:val="54F22F39"/>
    <w:rsid w:val="553B6A18"/>
    <w:rsid w:val="5563713A"/>
    <w:rsid w:val="557F21C6"/>
    <w:rsid w:val="565C42B5"/>
    <w:rsid w:val="56B20379"/>
    <w:rsid w:val="56B52F3D"/>
    <w:rsid w:val="57174680"/>
    <w:rsid w:val="574F16AC"/>
    <w:rsid w:val="585D2567"/>
    <w:rsid w:val="588F6E1D"/>
    <w:rsid w:val="58CD149A"/>
    <w:rsid w:val="59E44CEE"/>
    <w:rsid w:val="5A533AA6"/>
    <w:rsid w:val="5A6B0F6B"/>
    <w:rsid w:val="5A845B89"/>
    <w:rsid w:val="5AB02E22"/>
    <w:rsid w:val="5B1B7148"/>
    <w:rsid w:val="5B24111A"/>
    <w:rsid w:val="5BC621D1"/>
    <w:rsid w:val="5C337866"/>
    <w:rsid w:val="5CA644DC"/>
    <w:rsid w:val="5CE648D9"/>
    <w:rsid w:val="5D190FF1"/>
    <w:rsid w:val="5D4930BA"/>
    <w:rsid w:val="5F6819A8"/>
    <w:rsid w:val="60C170FF"/>
    <w:rsid w:val="617215D0"/>
    <w:rsid w:val="620F48D2"/>
    <w:rsid w:val="62B4149C"/>
    <w:rsid w:val="62FC6C1E"/>
    <w:rsid w:val="63F6668D"/>
    <w:rsid w:val="64634A61"/>
    <w:rsid w:val="649317EA"/>
    <w:rsid w:val="64AA6B34"/>
    <w:rsid w:val="64F73BBC"/>
    <w:rsid w:val="65036333"/>
    <w:rsid w:val="65BF660F"/>
    <w:rsid w:val="662A7F2C"/>
    <w:rsid w:val="670C5884"/>
    <w:rsid w:val="68573334"/>
    <w:rsid w:val="69CC5926"/>
    <w:rsid w:val="6A760E95"/>
    <w:rsid w:val="6B0F76F1"/>
    <w:rsid w:val="6B347157"/>
    <w:rsid w:val="6C8B31BE"/>
    <w:rsid w:val="6D0F1C2A"/>
    <w:rsid w:val="6DA07D03"/>
    <w:rsid w:val="6DA94EBA"/>
    <w:rsid w:val="6E0252EB"/>
    <w:rsid w:val="6E530022"/>
    <w:rsid w:val="6E5F098F"/>
    <w:rsid w:val="6EF5413C"/>
    <w:rsid w:val="6F014B14"/>
    <w:rsid w:val="6F79782E"/>
    <w:rsid w:val="701C5698"/>
    <w:rsid w:val="70576D06"/>
    <w:rsid w:val="70EE1B56"/>
    <w:rsid w:val="712A5284"/>
    <w:rsid w:val="71327FAE"/>
    <w:rsid w:val="71B11502"/>
    <w:rsid w:val="727B696B"/>
    <w:rsid w:val="732E427C"/>
    <w:rsid w:val="73C123F0"/>
    <w:rsid w:val="747C13A0"/>
    <w:rsid w:val="75796F4B"/>
    <w:rsid w:val="75D9184B"/>
    <w:rsid w:val="76037E52"/>
    <w:rsid w:val="76BA0E58"/>
    <w:rsid w:val="76E40BD9"/>
    <w:rsid w:val="78322C70"/>
    <w:rsid w:val="78BB0EB8"/>
    <w:rsid w:val="78BE11AE"/>
    <w:rsid w:val="78D6184E"/>
    <w:rsid w:val="794830FC"/>
    <w:rsid w:val="79DF0BD6"/>
    <w:rsid w:val="7B18439F"/>
    <w:rsid w:val="7B9C6F77"/>
    <w:rsid w:val="7C96335E"/>
    <w:rsid w:val="7D6E49FE"/>
    <w:rsid w:val="7D722672"/>
    <w:rsid w:val="7DBD2FDC"/>
    <w:rsid w:val="7E867872"/>
    <w:rsid w:val="7FCB2E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rPr>
  </w:style>
  <w:style w:type="paragraph" w:styleId="3">
    <w:name w:val="Balloon Text"/>
    <w:basedOn w:val="1"/>
    <w:link w:val="12"/>
    <w:qFormat/>
    <w:uiPriority w:val="0"/>
    <w:rPr>
      <w:sz w:val="18"/>
      <w:szCs w:val="18"/>
    </w:rPr>
  </w:style>
  <w:style w:type="paragraph" w:styleId="4">
    <w:name w:val="footer"/>
    <w:basedOn w:val="1"/>
    <w:qFormat/>
    <w:uiPriority w:val="0"/>
    <w:pPr>
      <w:tabs>
        <w:tab w:val="center" w:pos="4153"/>
        <w:tab w:val="right" w:pos="8306"/>
      </w:tabs>
    </w:pPr>
    <w:rPr>
      <w:sz w:val="18"/>
    </w:rPr>
  </w:style>
  <w:style w:type="paragraph" w:styleId="5">
    <w:name w:val="header"/>
    <w:basedOn w:val="1"/>
    <w:link w:val="13"/>
    <w:qFormat/>
    <w:uiPriority w:val="0"/>
    <w:pPr>
      <w:pBdr>
        <w:bottom w:val="single" w:color="auto" w:sz="6" w:space="1"/>
      </w:pBdr>
      <w:tabs>
        <w:tab w:val="center" w:pos="4153"/>
        <w:tab w:val="right" w:pos="8306"/>
      </w:tabs>
      <w:jc w:val="center"/>
    </w:pPr>
    <w:rPr>
      <w:sz w:val="18"/>
      <w:szCs w:val="18"/>
    </w:rPr>
  </w:style>
  <w:style w:type="paragraph" w:styleId="6">
    <w:name w:val="toc 1"/>
    <w:basedOn w:val="1"/>
    <w:next w:val="1"/>
    <w:qFormat/>
    <w:uiPriority w:val="0"/>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黑体" w:hAnsi="黑体" w:eastAsia="黑体" w:cs="黑体"/>
      <w:sz w:val="24"/>
      <w:szCs w:val="24"/>
    </w:rPr>
  </w:style>
  <w:style w:type="character" w:customStyle="1" w:styleId="12">
    <w:name w:val="批注框文本 Char"/>
    <w:basedOn w:val="9"/>
    <w:link w:val="3"/>
    <w:qFormat/>
    <w:uiPriority w:val="0"/>
    <w:rPr>
      <w:rFonts w:eastAsia="Arial"/>
      <w:snapToGrid w:val="0"/>
      <w:color w:val="000000"/>
      <w:sz w:val="18"/>
      <w:szCs w:val="18"/>
      <w:lang w:eastAsia="en-US"/>
    </w:rPr>
  </w:style>
  <w:style w:type="character" w:customStyle="1" w:styleId="13">
    <w:name w:val="页眉 Char"/>
    <w:basedOn w:val="9"/>
    <w:link w:val="5"/>
    <w:qFormat/>
    <w:uiPriority w:val="0"/>
    <w:rPr>
      <w:rFonts w:eastAsia="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4A8F17-4092-46EA-AD09-F0498CEF7BA7}">
  <ds:schemaRefs/>
</ds:datastoreItem>
</file>

<file path=docProps/app.xml><?xml version="1.0" encoding="utf-8"?>
<Properties xmlns="http://schemas.openxmlformats.org/officeDocument/2006/extended-properties" xmlns:vt="http://schemas.openxmlformats.org/officeDocument/2006/docPropsVTypes">
  <Template>Normal</Template>
  <Pages>1</Pages>
  <Words>9222</Words>
  <Characters>10200</Characters>
  <Lines>1</Lines>
  <Paragraphs>1</Paragraphs>
  <TotalTime>2</TotalTime>
  <ScaleCrop>false</ScaleCrop>
  <LinksUpToDate>false</LinksUpToDate>
  <CharactersWithSpaces>10462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2023-07-06T12:11:00Z</dcterms:created>
  <dc:creator>张璐璐</dc:creator>
  <cp:lastModifiedBy>胥龙海</cp:lastModifiedBy>
  <cp:lastPrinted>2023-10-01T07:00:09Z</cp:lastPrinted>
  <dcterms:modified xsi:type="dcterms:W3CDTF">2023-10-01T07:01:02Z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2023-07-05T14:49:48Z</vt:filetime>
  </property>
  <property fmtid="{D5CDD505-2E9C-101B-9397-08002B2CF9AE}" pid="4" name="KSOProductBuildVer">
    <vt:lpwstr>2052-11.1.0.14309</vt:lpwstr>
  </property>
  <property fmtid="{D5CDD505-2E9C-101B-9397-08002B2CF9AE}" pid="5" name="ICV">
    <vt:lpwstr>5EB291DAC4194BABBBB97947F98C2F13_13</vt:lpwstr>
  </property>
</Properties>
</file>