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F90DB">
      <w:pPr>
        <w:tabs>
          <w:tab w:val="left" w:pos="2622"/>
        </w:tabs>
        <w:spacing w:line="360" w:lineRule="auto"/>
        <w:ind w:right="-588" w:rightChars="-280"/>
        <w:rPr>
          <w:rFonts w:hint="eastAsia" w:eastAsia="黑体"/>
          <w:b/>
          <w:sz w:val="48"/>
          <w:lang w:eastAsia="zh-CN"/>
        </w:rPr>
      </w:pPr>
      <w:bookmarkStart w:id="0" w:name="_GoBack"/>
      <w:bookmarkEnd w:id="0"/>
      <w:r>
        <w:rPr>
          <w:rFonts w:hint="eastAsia" w:eastAsia="黑体"/>
          <w:b/>
          <w:sz w:val="48"/>
          <w:lang w:eastAsia="zh-CN"/>
        </w:rPr>
        <w:tab/>
      </w:r>
    </w:p>
    <w:p w14:paraId="205E4778">
      <w:pPr>
        <w:spacing w:line="360" w:lineRule="auto"/>
        <w:ind w:right="-588" w:rightChars="-280"/>
        <w:rPr>
          <w:rFonts w:hint="eastAsia" w:eastAsia="黑体"/>
          <w:b/>
          <w:sz w:val="48"/>
          <w:lang w:eastAsia="zh-CN"/>
        </w:rPr>
      </w:pPr>
    </w:p>
    <w:p w14:paraId="1A1D08BB">
      <w:pPr>
        <w:spacing w:line="360" w:lineRule="auto"/>
        <w:ind w:right="-588" w:rightChars="-280" w:firstLine="733" w:firstLineChars="141"/>
        <w:rPr>
          <w:rFonts w:hint="eastAsia" w:eastAsia="黑体"/>
          <w:sz w:val="52"/>
          <w:szCs w:val="52"/>
        </w:rPr>
      </w:pPr>
      <w:r>
        <w:rPr>
          <w:rFonts w:hint="eastAsia" w:eastAsia="黑体"/>
          <w:sz w:val="52"/>
          <w:szCs w:val="52"/>
          <w:lang w:eastAsia="zh-CN"/>
        </w:rPr>
        <w:drawing>
          <wp:anchor distT="0" distB="0" distL="114300" distR="114300" simplePos="0" relativeHeight="251664384" behindDoc="0" locked="0" layoutInCell="1" allowOverlap="1">
            <wp:simplePos x="0" y="0"/>
            <wp:positionH relativeFrom="column">
              <wp:posOffset>1880235</wp:posOffset>
            </wp:positionH>
            <wp:positionV relativeFrom="paragraph">
              <wp:posOffset>5080</wp:posOffset>
            </wp:positionV>
            <wp:extent cx="2962910" cy="2498090"/>
            <wp:effectExtent l="0" t="0" r="8890" b="16510"/>
            <wp:wrapNone/>
            <wp:docPr id="4" name="图片 4" descr="ZBCC-03-J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BCC-03-JS-001.JPG"/>
                    <pic:cNvPicPr>
                      <a:picLocks noChangeAspect="1"/>
                    </pic:cNvPicPr>
                  </pic:nvPicPr>
                  <pic:blipFill>
                    <a:blip r:embed="rId13"/>
                    <a:stretch>
                      <a:fillRect/>
                    </a:stretch>
                  </pic:blipFill>
                  <pic:spPr>
                    <a:xfrm>
                      <a:off x="0" y="0"/>
                      <a:ext cx="2962910" cy="2498090"/>
                    </a:xfrm>
                    <a:prstGeom prst="rect">
                      <a:avLst/>
                    </a:prstGeom>
                    <a:gradFill>
                      <a:gsLst>
                        <a:gs pos="2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pic:spPr>
                </pic:pic>
              </a:graphicData>
            </a:graphic>
          </wp:anchor>
        </w:drawing>
      </w:r>
      <w:r>
        <w:rPr>
          <w:rFonts w:hint="eastAsia" w:eastAsia="黑体"/>
          <w:sz w:val="52"/>
          <w:szCs w:val="52"/>
        </w:rPr>
        <w:t xml:space="preserve">   </w:t>
      </w:r>
    </w:p>
    <w:p w14:paraId="5DB0F64D">
      <w:pPr>
        <w:spacing w:line="360" w:lineRule="auto"/>
        <w:ind w:right="-588" w:rightChars="-280" w:firstLine="733" w:firstLineChars="141"/>
        <w:rPr>
          <w:rFonts w:hint="eastAsia" w:eastAsia="黑体"/>
          <w:sz w:val="52"/>
          <w:szCs w:val="52"/>
        </w:rPr>
      </w:pPr>
    </w:p>
    <w:p w14:paraId="45DE8CAB">
      <w:pPr>
        <w:spacing w:line="360" w:lineRule="auto"/>
        <w:ind w:right="-588" w:rightChars="-280" w:firstLine="733" w:firstLineChars="141"/>
        <w:rPr>
          <w:rFonts w:hint="eastAsia" w:eastAsia="黑体"/>
          <w:sz w:val="52"/>
          <w:szCs w:val="52"/>
        </w:rPr>
      </w:pPr>
    </w:p>
    <w:p w14:paraId="48C87B28">
      <w:pPr>
        <w:spacing w:line="360" w:lineRule="auto"/>
        <w:ind w:right="-588" w:rightChars="-280" w:firstLine="733" w:firstLineChars="141"/>
        <w:rPr>
          <w:rFonts w:hint="eastAsia" w:eastAsia="黑体"/>
          <w:sz w:val="52"/>
          <w:szCs w:val="52"/>
        </w:rPr>
      </w:pPr>
    </w:p>
    <w:p w14:paraId="43903E70">
      <w:pPr>
        <w:spacing w:line="360" w:lineRule="auto"/>
        <w:ind w:right="-588" w:rightChars="-280" w:firstLine="592" w:firstLineChars="141"/>
        <w:rPr>
          <w:rFonts w:ascii="宋体" w:hAnsi="宋体"/>
          <w:spacing w:val="30"/>
          <w:sz w:val="36"/>
        </w:rPr>
      </w:pPr>
      <w:r>
        <w:rPr>
          <w:rFonts w:ascii="宋体" w:hAnsi="宋体"/>
          <w:spacing w:val="30"/>
          <w:sz w:val="36"/>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5" name="直接连接符 5"/>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3360;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hRrcAAAADgEAAA8AAAAAAAAAAQAgAAAAIgAAAGRycy9kb3du&#10;cmV2LnhtbFBLAQIUABQAAAAIAIdO4kC3C++4+wEAAO0DAAAOAAAAAAAAAAEAIAAAACsBAABkcnMv&#10;ZTJvRG9jLnhtbFBLBQYAAAAABgAGAFkBAACYBQAAAAA=&#10;">
                <v:fill on="f" focussize="0,0"/>
                <v:stroke weight="4.5pt" color="#000000" linestyle="thinThick" joinstyle="round"/>
                <v:imagedata o:title=""/>
                <o:lock v:ext="edit" aspectratio="f"/>
              </v:line>
            </w:pict>
          </mc:Fallback>
        </mc:AlternateContent>
      </w:r>
    </w:p>
    <w:p w14:paraId="6089C99B">
      <w:pPr>
        <w:spacing w:line="240" w:lineRule="auto"/>
        <w:ind w:right="-588" w:rightChars="-280" w:firstLine="1767" w:firstLineChars="200"/>
        <w:jc w:val="both"/>
        <w:rPr>
          <w:rFonts w:hint="eastAsia" w:eastAsia="楷体_GB2312"/>
          <w:b/>
          <w:spacing w:val="20"/>
          <w:sz w:val="84"/>
          <w:lang w:val="en-US" w:eastAsia="zh-CN"/>
        </w:rPr>
      </w:pPr>
      <w:r>
        <w:rPr>
          <w:rFonts w:hint="eastAsia" w:eastAsia="楷体_GB2312"/>
          <w:b/>
          <w:spacing w:val="20"/>
          <w:sz w:val="84"/>
          <w:lang w:val="en-US" w:eastAsia="zh-CN"/>
        </w:rPr>
        <w:t>社会责任管理体系</w:t>
      </w:r>
    </w:p>
    <w:p w14:paraId="3D55159A">
      <w:pPr>
        <w:spacing w:line="240" w:lineRule="auto"/>
        <w:ind w:right="-588" w:rightChars="-280" w:firstLine="1767" w:firstLineChars="200"/>
        <w:jc w:val="both"/>
        <w:rPr>
          <w:rFonts w:hint="eastAsia" w:ascii="Times New Roman" w:hAnsi="Times New Roman"/>
          <w:b/>
          <w:kern w:val="0"/>
          <w:sz w:val="44"/>
          <w:szCs w:val="44"/>
        </w:rPr>
      </w:pPr>
      <w:r>
        <w:rPr>
          <w:rFonts w:hint="eastAsia" w:eastAsia="楷体_GB2312"/>
          <w:b/>
          <w:spacing w:val="20"/>
          <w:sz w:val="84"/>
          <w:lang w:val="en-US" w:eastAsia="zh-CN"/>
        </w:rPr>
        <w:t>认证规则</w:t>
      </w:r>
      <w:r>
        <w:rPr>
          <w:rFonts w:hint="default" w:ascii="Arial" w:hAnsi="Arial" w:eastAsia="楷体_GB2312" w:cs="Arial"/>
          <w:b/>
          <w:spacing w:val="20"/>
          <w:sz w:val="72"/>
          <w:szCs w:val="72"/>
          <w:lang w:val="en-US" w:eastAsia="zh-CN"/>
        </w:rPr>
        <w:t>（S</w:t>
      </w:r>
      <w:r>
        <w:rPr>
          <w:rFonts w:hint="eastAsia" w:eastAsia="楷体_GB2312" w:cs="Arial"/>
          <w:b/>
          <w:spacing w:val="20"/>
          <w:sz w:val="72"/>
          <w:szCs w:val="72"/>
          <w:lang w:val="en-US" w:eastAsia="zh-CN"/>
        </w:rPr>
        <w:t>A8000</w:t>
      </w:r>
      <w:r>
        <w:rPr>
          <w:rFonts w:hint="default" w:ascii="Arial" w:hAnsi="Arial" w:eastAsia="楷体_GB2312" w:cs="Arial"/>
          <w:b/>
          <w:spacing w:val="20"/>
          <w:sz w:val="72"/>
          <w:szCs w:val="72"/>
          <w:lang w:val="en-US" w:eastAsia="zh-CN"/>
        </w:rPr>
        <w:t>）</w:t>
      </w:r>
    </w:p>
    <w:p w14:paraId="014363D8">
      <w:pPr>
        <w:spacing w:line="360" w:lineRule="auto"/>
        <w:ind w:right="-29" w:rightChars="-14"/>
        <w:rPr>
          <w:b/>
          <w:sz w:val="30"/>
          <w:szCs w:val="30"/>
        </w:rPr>
      </w:pPr>
    </w:p>
    <w:p w14:paraId="1C9F6F0C">
      <w:pPr>
        <w:spacing w:line="480" w:lineRule="auto"/>
        <w:ind w:right="-29" w:rightChars="-14" w:firstLine="3614" w:firstLineChars="1200"/>
        <w:rPr>
          <w:rFonts w:hint="default" w:ascii="宋体" w:hAnsi="宋体" w:eastAsia="宋体" w:cs="宋体"/>
          <w:b/>
          <w:sz w:val="30"/>
          <w:szCs w:val="30"/>
          <w:lang w:val="en-US" w:eastAsia="zh-CN"/>
        </w:rPr>
      </w:pPr>
      <w:r>
        <w:rPr>
          <w:rFonts w:hint="eastAsia" w:ascii="宋体" w:hAnsi="宋体" w:eastAsia="宋体" w:cs="宋体"/>
          <w:b/>
          <w:sz w:val="30"/>
          <w:szCs w:val="30"/>
        </w:rPr>
        <w:t>文件</w:t>
      </w:r>
      <w:r>
        <w:rPr>
          <w:rFonts w:hint="eastAsia" w:ascii="宋体" w:hAnsi="宋体" w:cs="宋体"/>
          <w:b/>
          <w:sz w:val="30"/>
          <w:szCs w:val="30"/>
          <w:lang w:val="en-US" w:eastAsia="zh-CN"/>
        </w:rPr>
        <w:t>编</w:t>
      </w:r>
      <w:r>
        <w:rPr>
          <w:rFonts w:hint="eastAsia" w:ascii="宋体" w:hAnsi="宋体" w:eastAsia="宋体" w:cs="宋体"/>
          <w:b/>
          <w:sz w:val="30"/>
          <w:szCs w:val="30"/>
        </w:rPr>
        <w:t>号</w:t>
      </w:r>
      <w:r>
        <w:rPr>
          <w:rFonts w:hint="eastAsia" w:ascii="宋体" w:hAnsi="宋体" w:cs="宋体"/>
          <w:b/>
          <w:sz w:val="30"/>
          <w:szCs w:val="30"/>
          <w:lang w:val="en-US" w:eastAsia="zh-CN"/>
        </w:rPr>
        <w:t xml:space="preserve"> </w:t>
      </w:r>
      <w:r>
        <w:rPr>
          <w:rFonts w:hint="eastAsia" w:ascii="宋体" w:hAnsi="宋体" w:eastAsia="宋体" w:cs="宋体"/>
          <w:b/>
          <w:sz w:val="30"/>
          <w:szCs w:val="30"/>
        </w:rPr>
        <w:t>：</w:t>
      </w:r>
      <w:r>
        <w:rPr>
          <w:rFonts w:hint="eastAsia" w:ascii="宋体" w:hAnsi="宋体" w:eastAsia="宋体" w:cs="宋体"/>
          <w:b/>
          <w:sz w:val="30"/>
          <w:szCs w:val="30"/>
          <w:lang w:val="en-US" w:eastAsia="zh-CN"/>
        </w:rPr>
        <w:t xml:space="preserve">ZBCC-RZGZ-007 </w:t>
      </w:r>
    </w:p>
    <w:p w14:paraId="26474C22">
      <w:pPr>
        <w:spacing w:line="480" w:lineRule="auto"/>
        <w:ind w:right="-29" w:rightChars="-14" w:firstLine="3614" w:firstLineChars="1200"/>
        <w:rPr>
          <w:rFonts w:hint="default" w:ascii="宋体" w:hAnsi="宋体" w:eastAsia="宋体" w:cs="宋体"/>
          <w:b/>
          <w:sz w:val="28"/>
          <w:szCs w:val="28"/>
          <w:lang w:val="en-US"/>
        </w:rPr>
      </w:pPr>
      <w:r>
        <w:rPr>
          <w:rFonts w:hint="eastAsia" w:ascii="宋体" w:hAnsi="宋体" w:eastAsia="宋体" w:cs="宋体"/>
          <w:b/>
          <w:sz w:val="30"/>
          <w:szCs w:val="30"/>
          <w:lang w:val="en-US" w:eastAsia="zh-CN"/>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488950</wp:posOffset>
            </wp:positionV>
            <wp:extent cx="1023620" cy="274320"/>
            <wp:effectExtent l="0" t="0" r="5080" b="11430"/>
            <wp:wrapNone/>
            <wp:docPr id="39" name="图片 39" descr="f5ab35c68014399c9d51837490a7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5ab35c68014399c9d51837490a70cb"/>
                    <pic:cNvPicPr>
                      <a:picLocks noChangeAspect="1"/>
                    </pic:cNvPicPr>
                  </pic:nvPicPr>
                  <pic:blipFill>
                    <a:blip r:embed="rId14"/>
                    <a:stretch>
                      <a:fillRect/>
                    </a:stretch>
                  </pic:blipFill>
                  <pic:spPr>
                    <a:xfrm>
                      <a:off x="0" y="0"/>
                      <a:ext cx="1023620" cy="274320"/>
                    </a:xfrm>
                    <a:prstGeom prst="rect">
                      <a:avLst/>
                    </a:prstGeom>
                  </pic:spPr>
                </pic:pic>
              </a:graphicData>
            </a:graphic>
          </wp:anchor>
        </w:drawing>
      </w:r>
      <w:r>
        <w:rPr>
          <w:rFonts w:hint="eastAsia" w:ascii="宋体" w:hAnsi="宋体" w:eastAsia="宋体" w:cs="宋体"/>
          <w:b/>
          <w:sz w:val="30"/>
          <w:szCs w:val="30"/>
        </w:rPr>
        <w:t>版本</w:t>
      </w:r>
      <w:r>
        <w:rPr>
          <w:rFonts w:hint="eastAsia" w:ascii="宋体" w:hAnsi="宋体" w:eastAsia="宋体" w:cs="宋体"/>
          <w:b/>
          <w:sz w:val="30"/>
          <w:szCs w:val="30"/>
          <w:lang w:val="en-US" w:eastAsia="zh-CN"/>
        </w:rPr>
        <w:t>/修订</w:t>
      </w:r>
      <w:r>
        <w:rPr>
          <w:rFonts w:hint="eastAsia" w:ascii="宋体" w:hAnsi="宋体" w:eastAsia="宋体" w:cs="宋体"/>
          <w:b/>
          <w:sz w:val="30"/>
          <w:szCs w:val="30"/>
        </w:rPr>
        <w:t>：</w:t>
      </w:r>
      <w:r>
        <w:rPr>
          <w:rFonts w:hint="eastAsia" w:ascii="宋体" w:hAnsi="宋体" w:eastAsia="宋体" w:cs="宋体"/>
          <w:b/>
          <w:sz w:val="30"/>
          <w:szCs w:val="30"/>
          <w:lang w:val="en-US" w:eastAsia="zh-CN"/>
        </w:rPr>
        <w:t>A/0</w:t>
      </w:r>
    </w:p>
    <w:p w14:paraId="5827C71C">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5408" behindDoc="0" locked="0" layoutInCell="1" allowOverlap="1">
            <wp:simplePos x="0" y="0"/>
            <wp:positionH relativeFrom="column">
              <wp:posOffset>3347085</wp:posOffset>
            </wp:positionH>
            <wp:positionV relativeFrom="paragraph">
              <wp:posOffset>389255</wp:posOffset>
            </wp:positionV>
            <wp:extent cx="1104900" cy="443865"/>
            <wp:effectExtent l="0" t="0" r="0" b="13335"/>
            <wp:wrapNone/>
            <wp:docPr id="37" name="图片 37"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cs="宋体"/>
          <w:b/>
          <w:sz w:val="30"/>
          <w:szCs w:val="30"/>
          <w:lang w:val="en-US" w:eastAsia="zh-CN"/>
        </w:rPr>
        <w:t>编     制</w:t>
      </w:r>
      <w:r>
        <w:rPr>
          <w:rFonts w:hint="eastAsia" w:ascii="宋体" w:hAnsi="宋体" w:eastAsia="宋体" w:cs="宋体"/>
          <w:b/>
          <w:sz w:val="30"/>
          <w:szCs w:val="30"/>
        </w:rPr>
        <w:t>：</w:t>
      </w:r>
    </w:p>
    <w:p w14:paraId="7348D6DA">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6432" behindDoc="0" locked="0" layoutInCell="1" allowOverlap="1">
            <wp:simplePos x="0" y="0"/>
            <wp:positionH relativeFrom="column">
              <wp:posOffset>3356610</wp:posOffset>
            </wp:positionH>
            <wp:positionV relativeFrom="paragraph">
              <wp:posOffset>390525</wp:posOffset>
            </wp:positionV>
            <wp:extent cx="1104900" cy="443865"/>
            <wp:effectExtent l="0" t="0" r="0" b="13335"/>
            <wp:wrapNone/>
            <wp:docPr id="38" name="图片 38"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eastAsia="宋体" w:cs="宋体"/>
          <w:b/>
          <w:sz w:val="30"/>
          <w:szCs w:val="30"/>
        </w:rPr>
        <w:t xml:space="preserve">审    </w:t>
      </w:r>
      <w:r>
        <w:rPr>
          <w:rFonts w:hint="eastAsia" w:ascii="宋体" w:hAnsi="宋体" w:cs="宋体"/>
          <w:b/>
          <w:sz w:val="30"/>
          <w:szCs w:val="30"/>
          <w:lang w:val="en-US" w:eastAsia="zh-CN"/>
        </w:rPr>
        <w:t xml:space="preserve"> </w:t>
      </w:r>
      <w:r>
        <w:rPr>
          <w:rFonts w:hint="eastAsia" w:ascii="宋体" w:hAnsi="宋体" w:eastAsia="宋体" w:cs="宋体"/>
          <w:b/>
          <w:sz w:val="30"/>
          <w:szCs w:val="30"/>
        </w:rPr>
        <w:t>核：</w:t>
      </w:r>
    </w:p>
    <w:p w14:paraId="525D9243">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rPr>
        <w:t xml:space="preserve">批   </w:t>
      </w:r>
      <w:r>
        <w:rPr>
          <w:rFonts w:hint="eastAsia" w:ascii="宋体" w:hAnsi="宋体" w:cs="宋体"/>
          <w:b/>
          <w:sz w:val="30"/>
          <w:szCs w:val="30"/>
          <w:lang w:val="en-US" w:eastAsia="zh-CN"/>
        </w:rPr>
        <w:t xml:space="preserve"> </w:t>
      </w:r>
      <w:r>
        <w:rPr>
          <w:rFonts w:hint="eastAsia" w:ascii="宋体" w:hAnsi="宋体" w:eastAsia="宋体" w:cs="宋体"/>
          <w:b/>
          <w:sz w:val="30"/>
          <w:szCs w:val="30"/>
        </w:rPr>
        <w:t xml:space="preserve"> 准：</w:t>
      </w:r>
    </w:p>
    <w:p w14:paraId="456597BC">
      <w:pPr>
        <w:spacing w:line="480" w:lineRule="auto"/>
        <w:ind w:right="-29" w:rightChars="-14"/>
        <w:rPr>
          <w:rFonts w:hint="eastAsia" w:ascii="宋体" w:hAnsi="宋体" w:eastAsia="宋体" w:cs="宋体"/>
          <w:b/>
          <w:sz w:val="30"/>
          <w:szCs w:val="30"/>
          <w:lang w:val="en-US" w:eastAsia="zh-CN"/>
        </w:rPr>
      </w:pPr>
    </w:p>
    <w:p w14:paraId="1821511A">
      <w:pPr>
        <w:jc w:val="center"/>
        <w:rPr>
          <w:rFonts w:hint="eastAsia" w:eastAsia="黑体"/>
          <w:sz w:val="44"/>
          <w:szCs w:val="44"/>
          <w:lang w:eastAsia="zh-CN"/>
        </w:rPr>
      </w:pPr>
      <w:r>
        <w:rPr>
          <w:rFonts w:hint="eastAsia" w:ascii="宋体" w:hAnsi="宋体"/>
          <w:sz w:val="28"/>
          <w:lang w:val="en-US" w:eastAsia="zh-CN"/>
        </w:rPr>
        <w:t xml:space="preserve">   </w:t>
      </w:r>
      <w:r>
        <w:rPr>
          <w:rFonts w:ascii="宋体" w:hAnsi="宋体"/>
          <w:sz w:val="28"/>
        </w:rPr>
        <w:t>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日发布</w:t>
      </w:r>
      <w:r>
        <w:rPr>
          <w:rFonts w:ascii="宋体" w:hAnsi="宋体"/>
          <w:sz w:val="28"/>
        </w:rPr>
        <w:tab/>
      </w:r>
      <w:r>
        <w:rPr>
          <w:rFonts w:ascii="宋体" w:hAnsi="宋体"/>
          <w:sz w:val="28"/>
        </w:rPr>
        <w:tab/>
      </w:r>
      <w:r>
        <w:rPr>
          <w:rFonts w:ascii="宋体" w:hAnsi="宋体"/>
          <w:sz w:val="28"/>
        </w:rPr>
        <w:tab/>
      </w:r>
      <w:r>
        <w:rPr>
          <w:rFonts w:hint="eastAsia" w:ascii="宋体" w:hAnsi="宋体"/>
          <w:sz w:val="28"/>
          <w:lang w:val="en-US" w:eastAsia="zh-CN"/>
        </w:rPr>
        <w:t xml:space="preserve">    </w:t>
      </w:r>
      <w:r>
        <w:rPr>
          <w:rFonts w:ascii="宋体" w:hAnsi="宋体"/>
          <w:sz w:val="28"/>
        </w:rPr>
        <w:tab/>
      </w:r>
      <w:r>
        <w:rPr>
          <w:rFonts w:ascii="宋体" w:hAnsi="宋体"/>
          <w:sz w:val="28"/>
        </w:rPr>
        <w:tab/>
      </w:r>
      <w:r>
        <w:rPr>
          <w:rFonts w:ascii="宋体" w:hAnsi="宋体"/>
          <w:sz w:val="28"/>
        </w:rPr>
        <w:tab/>
      </w:r>
      <w:r>
        <w:rPr>
          <w:rFonts w:ascii="宋体" w:hAnsi="宋体"/>
          <w:sz w:val="28"/>
        </w:rPr>
        <w:t xml:space="preserve"> 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日实施</w:t>
      </w:r>
    </w:p>
    <w:p w14:paraId="7C3F7EDD">
      <w:pPr>
        <w:tabs>
          <w:tab w:val="left" w:pos="1780"/>
          <w:tab w:val="center" w:pos="5607"/>
        </w:tabs>
        <w:spacing w:line="360" w:lineRule="auto"/>
        <w:ind w:right="-588" w:rightChars="-280"/>
        <w:jc w:val="center"/>
        <w:rPr>
          <w:rFonts w:hint="eastAsia" w:eastAsia="黑体"/>
          <w:sz w:val="44"/>
          <w:szCs w:val="44"/>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205740</wp:posOffset>
                </wp:positionV>
                <wp:extent cx="6200775" cy="9525"/>
                <wp:effectExtent l="0" t="13970" r="9525" b="14605"/>
                <wp:wrapNone/>
                <wp:docPr id="7" name="直接连接符 7"/>
                <wp:cNvGraphicFramePr/>
                <a:graphic xmlns:a="http://schemas.openxmlformats.org/drawingml/2006/main">
                  <a:graphicData uri="http://schemas.microsoft.com/office/word/2010/wordprocessingShape">
                    <wps:wsp>
                      <wps:cNvCnPr/>
                      <wps:spPr>
                        <a:xfrm>
                          <a:off x="737870" y="9229090"/>
                          <a:ext cx="6200775" cy="9525"/>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pt;margin-top:16.2pt;height:0.75pt;width:488.25pt;z-index:251662336;mso-width-relative:page;mso-height-relative:page;" filled="f" stroked="t" coordsize="21600,21600" o:gfxdata="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Cr4r9gA&#10;AAAIAQAADwAAAAAAAAABACAAAAAiAAAAZHJzL2Rvd25yZXYueG1sUEsBAhQAFAAAAAgAh07iQPP2&#10;RwfmAQAAqQMAAA4AAAAAAAAAAQAgAAAAJwEAAGRycy9lMm9Eb2MueG1sUEsFBgAAAAAGAAYAWQEA&#10;AH8FAAAAAA==&#10;">
                <v:fill on="f" focussize="0,0"/>
                <v:stroke weight="2.25pt" color="#000000 [3213]"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1312" behindDoc="0" locked="0" layoutInCell="1" allowOverlap="1">
                <wp:simplePos x="0" y="0"/>
                <wp:positionH relativeFrom="column">
                  <wp:posOffset>-132080</wp:posOffset>
                </wp:positionH>
                <wp:positionV relativeFrom="paragraph">
                  <wp:posOffset>9251950</wp:posOffset>
                </wp:positionV>
                <wp:extent cx="7600950" cy="635"/>
                <wp:effectExtent l="0" t="28575" r="0" b="46990"/>
                <wp:wrapNone/>
                <wp:docPr id="9" name="直接连接符 9"/>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pt;margin-top:728.5pt;height:0.05pt;width:598.5pt;z-index:251661312;mso-width-relative:page;mso-height-relative:page;" filled="f" stroked="t" coordsize="21600,21600" o:gfxdata="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pOC/cAAAADgEAAA8AAAAAAAAAAQAgAAAAIgAAAGRycy9kb3du&#10;cmV2LnhtbFBLAQIUABQAAAAIAIdO4kDtkSN4+wEAAO0DAAAOAAAAAAAAAAEAIAAAACsBAABkcnMv&#10;ZTJvRG9jLnhtbFBLBQYAAAAABgAGAFkBAACYBQAAAAA=&#10;">
                <v:fill on="f" focussize="0,0"/>
                <v:stroke weight="4.5pt" color="#000000" linestyle="thinThick"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0288"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11" name="直接连接符 11"/>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0288;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f6FGtwAAAAOAQAADwAAAAAAAAABACAAAAAiAAAAZHJzL2Rvd25y&#10;ZXYueG1sUEsBAhQAFAAAAAgAh07iQOfvAFL6AQAA7wMAAA4AAAAAAAAAAQAgAAAAKwEAAGRycy9l&#10;Mm9Eb2MueG1sUEsFBgAAAAAGAAYAWQEAAJcFAAAAAA==&#10;">
                <v:fill on="f" focussize="0,0"/>
                <v:stroke weight="4.5pt" color="#000000" linestyle="thinThick" joinstyle="round"/>
                <v:imagedata o:title=""/>
                <o:lock v:ext="edit" aspectratio="f"/>
              </v:line>
            </w:pict>
          </mc:Fallback>
        </mc:AlternateContent>
      </w:r>
    </w:p>
    <w:p w14:paraId="2261B5CE">
      <w:pPr>
        <w:tabs>
          <w:tab w:val="left" w:pos="1780"/>
          <w:tab w:val="center" w:pos="5607"/>
        </w:tabs>
        <w:spacing w:line="360" w:lineRule="auto"/>
        <w:ind w:right="-588" w:rightChars="-280"/>
        <w:jc w:val="center"/>
        <w:rPr>
          <w:rFonts w:hint="eastAsia" w:eastAsia="黑体"/>
          <w:sz w:val="36"/>
          <w:szCs w:val="36"/>
          <w:lang w:eastAsia="zh-CN"/>
        </w:rPr>
      </w:pPr>
      <w:r>
        <w:rPr>
          <w:rFonts w:hint="eastAsia" w:eastAsia="黑体"/>
          <w:sz w:val="36"/>
          <w:szCs w:val="36"/>
          <w:lang w:eastAsia="zh-CN"/>
        </w:rPr>
        <w:t>中博检验认证技术服务（江苏）有限公司</w:t>
      </w:r>
    </w:p>
    <w:p w14:paraId="13AC8531">
      <w:pPr>
        <w:spacing w:before="262" w:line="220" w:lineRule="auto"/>
        <w:ind w:left="26"/>
        <w:jc w:val="center"/>
        <w:outlineLvl w:val="0"/>
        <w:rPr>
          <w:rFonts w:hint="eastAsia" w:ascii="宋体" w:hAnsi="宋体" w:eastAsia="宋体" w:cs="宋体"/>
          <w:spacing w:val="-3"/>
          <w:sz w:val="24"/>
          <w:szCs w:val="24"/>
          <w:lang w:eastAsia="zh-CN"/>
        </w:rPr>
        <w:sectPr>
          <w:headerReference r:id="rId5" w:type="first"/>
          <w:headerReference r:id="rId3" w:type="default"/>
          <w:footerReference r:id="rId6" w:type="default"/>
          <w:headerReference r:id="rId4" w:type="even"/>
          <w:footerReference r:id="rId7" w:type="even"/>
          <w:pgSz w:w="11900" w:h="16820"/>
          <w:pgMar w:top="850" w:right="850" w:bottom="850" w:left="850" w:header="567" w:footer="397" w:gutter="0"/>
          <w:pgNumType w:fmt="decimal"/>
          <w:cols w:space="720" w:num="1"/>
          <w:titlePg/>
          <w:docGrid w:linePitch="286" w:charSpace="0"/>
        </w:sectPr>
      </w:pPr>
    </w:p>
    <w:p w14:paraId="337273DF">
      <w:pPr>
        <w:snapToGrid w:val="0"/>
        <w:jc w:val="center"/>
        <w:rPr>
          <w:rFonts w:hint="eastAsia"/>
          <w:b/>
          <w:bCs/>
          <w:color w:val="auto"/>
          <w:sz w:val="32"/>
          <w:szCs w:val="32"/>
          <w:lang w:val="en-US" w:eastAsia="zh-CN"/>
        </w:rPr>
      </w:pPr>
    </w:p>
    <w:p w14:paraId="58930495">
      <w:pPr>
        <w:snapToGrid w:val="0"/>
        <w:jc w:val="center"/>
        <w:rPr>
          <w:rFonts w:ascii="宋体" w:hAnsi="宋体"/>
          <w:b/>
          <w:bCs/>
          <w:sz w:val="32"/>
          <w:szCs w:val="32"/>
        </w:rPr>
      </w:pPr>
      <w:r>
        <w:rPr>
          <w:rFonts w:hint="eastAsia"/>
          <w:b/>
          <w:bCs/>
          <w:color w:val="auto"/>
          <w:sz w:val="32"/>
          <w:szCs w:val="32"/>
          <w:lang w:val="en-US" w:eastAsia="zh-CN"/>
        </w:rPr>
        <w:t>修  订 履 历</w:t>
      </w:r>
    </w:p>
    <w:tbl>
      <w:tblPr>
        <w:tblStyle w:val="9"/>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457"/>
        <w:gridCol w:w="1690"/>
        <w:gridCol w:w="1885"/>
        <w:gridCol w:w="1485"/>
      </w:tblGrid>
      <w:tr w14:paraId="2CDF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60" w:type="dxa"/>
            <w:vAlign w:val="center"/>
          </w:tcPr>
          <w:p w14:paraId="69B26E03">
            <w:pPr>
              <w:jc w:val="center"/>
              <w:rPr>
                <w:b/>
                <w:bCs/>
                <w:sz w:val="24"/>
                <w:szCs w:val="24"/>
              </w:rPr>
            </w:pPr>
            <w:r>
              <w:rPr>
                <w:rFonts w:hint="eastAsia"/>
                <w:b/>
                <w:bCs/>
                <w:sz w:val="24"/>
                <w:szCs w:val="24"/>
              </w:rPr>
              <w:t>版本</w:t>
            </w:r>
          </w:p>
        </w:tc>
        <w:tc>
          <w:tcPr>
            <w:tcW w:w="3457" w:type="dxa"/>
            <w:vAlign w:val="center"/>
          </w:tcPr>
          <w:p w14:paraId="21B1DFEA">
            <w:pPr>
              <w:jc w:val="center"/>
              <w:rPr>
                <w:b/>
                <w:bCs/>
                <w:sz w:val="24"/>
                <w:szCs w:val="24"/>
              </w:rPr>
            </w:pPr>
            <w:r>
              <w:rPr>
                <w:rFonts w:hint="eastAsia"/>
                <w:b/>
                <w:bCs/>
                <w:sz w:val="24"/>
                <w:szCs w:val="24"/>
              </w:rPr>
              <w:t>修改内容</w:t>
            </w:r>
          </w:p>
        </w:tc>
        <w:tc>
          <w:tcPr>
            <w:tcW w:w="1690" w:type="dxa"/>
            <w:vAlign w:val="center"/>
          </w:tcPr>
          <w:p w14:paraId="0A250090">
            <w:pPr>
              <w:jc w:val="center"/>
              <w:rPr>
                <w:b/>
                <w:bCs/>
                <w:sz w:val="24"/>
                <w:szCs w:val="24"/>
              </w:rPr>
            </w:pPr>
            <w:r>
              <w:rPr>
                <w:rFonts w:hint="eastAsia"/>
                <w:b/>
                <w:bCs/>
                <w:sz w:val="24"/>
                <w:szCs w:val="24"/>
              </w:rPr>
              <w:t>修改日期</w:t>
            </w:r>
          </w:p>
        </w:tc>
        <w:tc>
          <w:tcPr>
            <w:tcW w:w="1885" w:type="dxa"/>
            <w:vAlign w:val="center"/>
          </w:tcPr>
          <w:p w14:paraId="70F73243">
            <w:pPr>
              <w:jc w:val="center"/>
              <w:rPr>
                <w:rFonts w:hint="default" w:eastAsia="宋体"/>
                <w:b/>
                <w:bCs/>
                <w:sz w:val="24"/>
                <w:szCs w:val="24"/>
                <w:lang w:val="en-US" w:eastAsia="zh-CN"/>
              </w:rPr>
            </w:pPr>
            <w:r>
              <w:rPr>
                <w:rFonts w:hint="eastAsia"/>
                <w:b/>
                <w:bCs/>
                <w:sz w:val="24"/>
                <w:szCs w:val="24"/>
                <w:lang w:val="en-US" w:eastAsia="zh-CN"/>
              </w:rPr>
              <w:t>修订人</w:t>
            </w:r>
          </w:p>
        </w:tc>
        <w:tc>
          <w:tcPr>
            <w:tcW w:w="1485" w:type="dxa"/>
            <w:vAlign w:val="center"/>
          </w:tcPr>
          <w:p w14:paraId="78EF55D3">
            <w:pPr>
              <w:jc w:val="center"/>
              <w:rPr>
                <w:b/>
                <w:bCs/>
                <w:sz w:val="24"/>
                <w:szCs w:val="24"/>
              </w:rPr>
            </w:pPr>
            <w:r>
              <w:rPr>
                <w:rFonts w:hint="eastAsia"/>
                <w:b/>
                <w:bCs/>
                <w:sz w:val="24"/>
                <w:szCs w:val="24"/>
              </w:rPr>
              <w:t>备注</w:t>
            </w:r>
          </w:p>
        </w:tc>
      </w:tr>
      <w:tr w14:paraId="3701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9AA9E15">
            <w:pPr>
              <w:jc w:val="center"/>
              <w:rPr>
                <w:sz w:val="24"/>
                <w:szCs w:val="24"/>
              </w:rPr>
            </w:pPr>
            <w:r>
              <w:rPr>
                <w:rFonts w:hint="eastAsia"/>
                <w:sz w:val="24"/>
                <w:szCs w:val="24"/>
              </w:rPr>
              <w:t>A/0</w:t>
            </w:r>
          </w:p>
        </w:tc>
        <w:tc>
          <w:tcPr>
            <w:tcW w:w="3457" w:type="dxa"/>
            <w:vAlign w:val="center"/>
          </w:tcPr>
          <w:p w14:paraId="1D18EA95">
            <w:pPr>
              <w:rPr>
                <w:rFonts w:hint="default" w:eastAsia="宋体"/>
                <w:sz w:val="24"/>
                <w:szCs w:val="24"/>
                <w:lang w:val="en-US" w:eastAsia="zh-CN"/>
              </w:rPr>
            </w:pPr>
            <w:r>
              <w:rPr>
                <w:rFonts w:hint="eastAsia"/>
                <w:sz w:val="24"/>
                <w:szCs w:val="24"/>
                <w:lang w:val="en-US" w:eastAsia="zh-CN"/>
              </w:rPr>
              <w:t>新建认证规则</w:t>
            </w:r>
          </w:p>
        </w:tc>
        <w:tc>
          <w:tcPr>
            <w:tcW w:w="1690" w:type="dxa"/>
            <w:vAlign w:val="center"/>
          </w:tcPr>
          <w:p w14:paraId="1F807E2D">
            <w:pPr>
              <w:jc w:val="center"/>
              <w:rPr>
                <w:rFonts w:hint="default" w:eastAsia="宋体"/>
                <w:sz w:val="24"/>
                <w:szCs w:val="24"/>
                <w:lang w:val="en-US" w:eastAsia="zh-CN"/>
              </w:rPr>
            </w:pPr>
            <w:r>
              <w:rPr>
                <w:rFonts w:hint="eastAsia"/>
                <w:sz w:val="24"/>
                <w:szCs w:val="24"/>
              </w:rPr>
              <w:t>20</w:t>
            </w:r>
            <w:r>
              <w:rPr>
                <w:rFonts w:hint="eastAsia"/>
                <w:sz w:val="24"/>
                <w:szCs w:val="24"/>
                <w:lang w:val="en-US" w:eastAsia="zh-CN"/>
              </w:rPr>
              <w:t>24</w:t>
            </w:r>
            <w:r>
              <w:rPr>
                <w:rFonts w:hint="eastAsia"/>
                <w:sz w:val="24"/>
                <w:szCs w:val="24"/>
              </w:rPr>
              <w:t>/</w:t>
            </w:r>
            <w:r>
              <w:rPr>
                <w:rFonts w:hint="eastAsia" w:eastAsia="宋体"/>
                <w:sz w:val="24"/>
                <w:szCs w:val="24"/>
                <w:lang w:val="en-US" w:eastAsia="zh-CN"/>
              </w:rPr>
              <w:t>10</w:t>
            </w:r>
            <w:r>
              <w:rPr>
                <w:rFonts w:hint="eastAsia"/>
                <w:sz w:val="24"/>
                <w:szCs w:val="24"/>
              </w:rPr>
              <w:t>/</w:t>
            </w:r>
            <w:r>
              <w:rPr>
                <w:rFonts w:hint="eastAsia" w:eastAsia="宋体"/>
                <w:sz w:val="24"/>
                <w:szCs w:val="24"/>
                <w:lang w:val="en-US" w:eastAsia="zh-CN"/>
              </w:rPr>
              <w:t>20</w:t>
            </w:r>
          </w:p>
        </w:tc>
        <w:tc>
          <w:tcPr>
            <w:tcW w:w="1885" w:type="dxa"/>
            <w:vAlign w:val="center"/>
          </w:tcPr>
          <w:p w14:paraId="039EA44C">
            <w:pPr>
              <w:jc w:val="center"/>
              <w:rPr>
                <w:rFonts w:hint="default" w:eastAsia="宋体"/>
                <w:sz w:val="24"/>
                <w:szCs w:val="24"/>
                <w:lang w:val="en-US" w:eastAsia="zh-CN"/>
              </w:rPr>
            </w:pPr>
            <w:r>
              <w:rPr>
                <w:rFonts w:hint="eastAsia" w:eastAsia="宋体"/>
                <w:sz w:val="24"/>
                <w:szCs w:val="24"/>
                <w:lang w:val="en-US" w:eastAsia="zh-CN"/>
              </w:rPr>
              <w:t>吕天辉</w:t>
            </w:r>
          </w:p>
        </w:tc>
        <w:tc>
          <w:tcPr>
            <w:tcW w:w="1485" w:type="dxa"/>
            <w:vAlign w:val="center"/>
          </w:tcPr>
          <w:p w14:paraId="16FF3E4A">
            <w:pPr>
              <w:jc w:val="center"/>
              <w:rPr>
                <w:sz w:val="24"/>
                <w:szCs w:val="24"/>
              </w:rPr>
            </w:pPr>
          </w:p>
        </w:tc>
      </w:tr>
      <w:tr w14:paraId="77F0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59B7A64">
            <w:pPr>
              <w:jc w:val="center"/>
              <w:rPr>
                <w:rFonts w:hint="default" w:eastAsia="宋体"/>
                <w:sz w:val="24"/>
                <w:szCs w:val="24"/>
                <w:lang w:val="en-US" w:eastAsia="zh-CN"/>
              </w:rPr>
            </w:pPr>
          </w:p>
        </w:tc>
        <w:tc>
          <w:tcPr>
            <w:tcW w:w="3457" w:type="dxa"/>
            <w:vAlign w:val="center"/>
          </w:tcPr>
          <w:p w14:paraId="35E4181C">
            <w:pPr>
              <w:rPr>
                <w:rFonts w:hint="default" w:eastAsia="宋体"/>
                <w:sz w:val="24"/>
                <w:szCs w:val="24"/>
                <w:lang w:val="en-US" w:eastAsia="zh-CN"/>
              </w:rPr>
            </w:pPr>
          </w:p>
        </w:tc>
        <w:tc>
          <w:tcPr>
            <w:tcW w:w="1690" w:type="dxa"/>
            <w:vAlign w:val="center"/>
          </w:tcPr>
          <w:p w14:paraId="5FC3A775">
            <w:pPr>
              <w:jc w:val="center"/>
              <w:rPr>
                <w:rFonts w:hint="default" w:ascii="Arial" w:hAnsi="Arial" w:eastAsia="宋体" w:cs="Arial"/>
                <w:snapToGrid w:val="0"/>
                <w:color w:val="000000"/>
                <w:sz w:val="24"/>
                <w:szCs w:val="24"/>
                <w:lang w:val="en-US" w:eastAsia="zh-CN" w:bidi="ar-SA"/>
              </w:rPr>
            </w:pPr>
          </w:p>
        </w:tc>
        <w:tc>
          <w:tcPr>
            <w:tcW w:w="1885" w:type="dxa"/>
            <w:vAlign w:val="center"/>
          </w:tcPr>
          <w:p w14:paraId="535B8A08">
            <w:pPr>
              <w:jc w:val="center"/>
              <w:rPr>
                <w:rFonts w:hint="default" w:ascii="Arial" w:hAnsi="Arial" w:eastAsia="宋体" w:cs="Arial"/>
                <w:snapToGrid w:val="0"/>
                <w:color w:val="000000"/>
                <w:sz w:val="24"/>
                <w:szCs w:val="24"/>
                <w:lang w:val="en-US" w:eastAsia="zh-CN" w:bidi="ar-SA"/>
              </w:rPr>
            </w:pPr>
          </w:p>
        </w:tc>
        <w:tc>
          <w:tcPr>
            <w:tcW w:w="1485" w:type="dxa"/>
            <w:vAlign w:val="center"/>
          </w:tcPr>
          <w:p w14:paraId="1576D566">
            <w:pPr>
              <w:jc w:val="center"/>
              <w:rPr>
                <w:sz w:val="24"/>
                <w:szCs w:val="24"/>
              </w:rPr>
            </w:pPr>
          </w:p>
        </w:tc>
      </w:tr>
      <w:tr w14:paraId="501D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E94931E">
            <w:pPr>
              <w:jc w:val="center"/>
              <w:rPr>
                <w:sz w:val="24"/>
                <w:szCs w:val="24"/>
              </w:rPr>
            </w:pPr>
          </w:p>
        </w:tc>
        <w:tc>
          <w:tcPr>
            <w:tcW w:w="3457" w:type="dxa"/>
            <w:vAlign w:val="center"/>
          </w:tcPr>
          <w:p w14:paraId="49ACEDAA">
            <w:pPr>
              <w:rPr>
                <w:sz w:val="24"/>
                <w:szCs w:val="24"/>
              </w:rPr>
            </w:pPr>
          </w:p>
        </w:tc>
        <w:tc>
          <w:tcPr>
            <w:tcW w:w="1690" w:type="dxa"/>
            <w:vAlign w:val="center"/>
          </w:tcPr>
          <w:p w14:paraId="5EE24BA0">
            <w:pPr>
              <w:jc w:val="center"/>
              <w:rPr>
                <w:sz w:val="24"/>
                <w:szCs w:val="24"/>
              </w:rPr>
            </w:pPr>
          </w:p>
        </w:tc>
        <w:tc>
          <w:tcPr>
            <w:tcW w:w="1885" w:type="dxa"/>
            <w:vAlign w:val="center"/>
          </w:tcPr>
          <w:p w14:paraId="4833749B">
            <w:pPr>
              <w:jc w:val="center"/>
              <w:rPr>
                <w:sz w:val="24"/>
                <w:szCs w:val="24"/>
              </w:rPr>
            </w:pPr>
          </w:p>
        </w:tc>
        <w:tc>
          <w:tcPr>
            <w:tcW w:w="1485" w:type="dxa"/>
            <w:vAlign w:val="center"/>
          </w:tcPr>
          <w:p w14:paraId="2DFCF3F1">
            <w:pPr>
              <w:jc w:val="center"/>
              <w:rPr>
                <w:sz w:val="24"/>
                <w:szCs w:val="24"/>
              </w:rPr>
            </w:pPr>
          </w:p>
        </w:tc>
      </w:tr>
      <w:tr w14:paraId="071C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60" w:type="dxa"/>
            <w:vAlign w:val="center"/>
          </w:tcPr>
          <w:p w14:paraId="66DC020D">
            <w:pPr>
              <w:jc w:val="center"/>
              <w:rPr>
                <w:sz w:val="24"/>
                <w:szCs w:val="24"/>
              </w:rPr>
            </w:pPr>
          </w:p>
        </w:tc>
        <w:tc>
          <w:tcPr>
            <w:tcW w:w="3457" w:type="dxa"/>
            <w:vAlign w:val="center"/>
          </w:tcPr>
          <w:p w14:paraId="1B69AB9A">
            <w:pPr>
              <w:rPr>
                <w:sz w:val="24"/>
                <w:szCs w:val="24"/>
              </w:rPr>
            </w:pPr>
          </w:p>
        </w:tc>
        <w:tc>
          <w:tcPr>
            <w:tcW w:w="1690" w:type="dxa"/>
            <w:vAlign w:val="center"/>
          </w:tcPr>
          <w:p w14:paraId="3F723CEB">
            <w:pPr>
              <w:jc w:val="center"/>
              <w:rPr>
                <w:sz w:val="24"/>
                <w:szCs w:val="24"/>
              </w:rPr>
            </w:pPr>
          </w:p>
        </w:tc>
        <w:tc>
          <w:tcPr>
            <w:tcW w:w="1885" w:type="dxa"/>
            <w:vAlign w:val="center"/>
          </w:tcPr>
          <w:p w14:paraId="404F09B9">
            <w:pPr>
              <w:jc w:val="center"/>
              <w:rPr>
                <w:sz w:val="24"/>
                <w:szCs w:val="24"/>
              </w:rPr>
            </w:pPr>
          </w:p>
        </w:tc>
        <w:tc>
          <w:tcPr>
            <w:tcW w:w="1485" w:type="dxa"/>
            <w:vAlign w:val="center"/>
          </w:tcPr>
          <w:p w14:paraId="206A7718">
            <w:pPr>
              <w:jc w:val="center"/>
              <w:rPr>
                <w:sz w:val="24"/>
                <w:szCs w:val="24"/>
              </w:rPr>
            </w:pPr>
          </w:p>
        </w:tc>
      </w:tr>
      <w:tr w14:paraId="32B9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2953F5D">
            <w:pPr>
              <w:jc w:val="center"/>
              <w:rPr>
                <w:sz w:val="24"/>
                <w:szCs w:val="24"/>
              </w:rPr>
            </w:pPr>
          </w:p>
        </w:tc>
        <w:tc>
          <w:tcPr>
            <w:tcW w:w="3457" w:type="dxa"/>
            <w:vAlign w:val="center"/>
          </w:tcPr>
          <w:p w14:paraId="472A93A6">
            <w:pPr>
              <w:rPr>
                <w:sz w:val="24"/>
                <w:szCs w:val="24"/>
              </w:rPr>
            </w:pPr>
          </w:p>
        </w:tc>
        <w:tc>
          <w:tcPr>
            <w:tcW w:w="1690" w:type="dxa"/>
            <w:vAlign w:val="center"/>
          </w:tcPr>
          <w:p w14:paraId="30C339C3">
            <w:pPr>
              <w:jc w:val="center"/>
              <w:rPr>
                <w:sz w:val="24"/>
                <w:szCs w:val="24"/>
              </w:rPr>
            </w:pPr>
          </w:p>
        </w:tc>
        <w:tc>
          <w:tcPr>
            <w:tcW w:w="1885" w:type="dxa"/>
            <w:vAlign w:val="center"/>
          </w:tcPr>
          <w:p w14:paraId="53AAB986">
            <w:pPr>
              <w:jc w:val="center"/>
              <w:rPr>
                <w:sz w:val="24"/>
                <w:szCs w:val="24"/>
              </w:rPr>
            </w:pPr>
          </w:p>
        </w:tc>
        <w:tc>
          <w:tcPr>
            <w:tcW w:w="1485" w:type="dxa"/>
            <w:vAlign w:val="center"/>
          </w:tcPr>
          <w:p w14:paraId="4C500C14">
            <w:pPr>
              <w:jc w:val="center"/>
              <w:rPr>
                <w:sz w:val="24"/>
                <w:szCs w:val="24"/>
              </w:rPr>
            </w:pPr>
          </w:p>
        </w:tc>
      </w:tr>
      <w:tr w14:paraId="2321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78B8CD">
            <w:pPr>
              <w:jc w:val="center"/>
              <w:rPr>
                <w:sz w:val="24"/>
                <w:szCs w:val="24"/>
              </w:rPr>
            </w:pPr>
          </w:p>
        </w:tc>
        <w:tc>
          <w:tcPr>
            <w:tcW w:w="3457" w:type="dxa"/>
            <w:vAlign w:val="center"/>
          </w:tcPr>
          <w:p w14:paraId="7A758196">
            <w:pPr>
              <w:rPr>
                <w:sz w:val="24"/>
                <w:szCs w:val="24"/>
              </w:rPr>
            </w:pPr>
          </w:p>
        </w:tc>
        <w:tc>
          <w:tcPr>
            <w:tcW w:w="1690" w:type="dxa"/>
            <w:vAlign w:val="center"/>
          </w:tcPr>
          <w:p w14:paraId="086AF633">
            <w:pPr>
              <w:jc w:val="center"/>
              <w:rPr>
                <w:sz w:val="24"/>
                <w:szCs w:val="24"/>
              </w:rPr>
            </w:pPr>
          </w:p>
        </w:tc>
        <w:tc>
          <w:tcPr>
            <w:tcW w:w="1885" w:type="dxa"/>
            <w:vAlign w:val="center"/>
          </w:tcPr>
          <w:p w14:paraId="3C24A2D6">
            <w:pPr>
              <w:jc w:val="center"/>
              <w:rPr>
                <w:sz w:val="24"/>
                <w:szCs w:val="24"/>
              </w:rPr>
            </w:pPr>
          </w:p>
        </w:tc>
        <w:tc>
          <w:tcPr>
            <w:tcW w:w="1485" w:type="dxa"/>
            <w:vAlign w:val="center"/>
          </w:tcPr>
          <w:p w14:paraId="44035D46">
            <w:pPr>
              <w:jc w:val="center"/>
              <w:rPr>
                <w:sz w:val="24"/>
                <w:szCs w:val="24"/>
              </w:rPr>
            </w:pPr>
          </w:p>
        </w:tc>
      </w:tr>
      <w:tr w14:paraId="484E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355F692">
            <w:pPr>
              <w:jc w:val="center"/>
              <w:rPr>
                <w:sz w:val="24"/>
                <w:szCs w:val="24"/>
              </w:rPr>
            </w:pPr>
          </w:p>
        </w:tc>
        <w:tc>
          <w:tcPr>
            <w:tcW w:w="3457" w:type="dxa"/>
            <w:vAlign w:val="center"/>
          </w:tcPr>
          <w:p w14:paraId="642D06EA">
            <w:pPr>
              <w:rPr>
                <w:sz w:val="24"/>
                <w:szCs w:val="24"/>
              </w:rPr>
            </w:pPr>
          </w:p>
        </w:tc>
        <w:tc>
          <w:tcPr>
            <w:tcW w:w="1690" w:type="dxa"/>
            <w:vAlign w:val="center"/>
          </w:tcPr>
          <w:p w14:paraId="4BCF1C34">
            <w:pPr>
              <w:jc w:val="center"/>
              <w:rPr>
                <w:sz w:val="24"/>
                <w:szCs w:val="24"/>
              </w:rPr>
            </w:pPr>
          </w:p>
        </w:tc>
        <w:tc>
          <w:tcPr>
            <w:tcW w:w="1885" w:type="dxa"/>
            <w:vAlign w:val="center"/>
          </w:tcPr>
          <w:p w14:paraId="4514A9CE">
            <w:pPr>
              <w:jc w:val="center"/>
              <w:rPr>
                <w:sz w:val="24"/>
                <w:szCs w:val="24"/>
              </w:rPr>
            </w:pPr>
          </w:p>
        </w:tc>
        <w:tc>
          <w:tcPr>
            <w:tcW w:w="1485" w:type="dxa"/>
            <w:vAlign w:val="center"/>
          </w:tcPr>
          <w:p w14:paraId="2EF03E22">
            <w:pPr>
              <w:jc w:val="center"/>
              <w:rPr>
                <w:sz w:val="24"/>
                <w:szCs w:val="24"/>
              </w:rPr>
            </w:pPr>
          </w:p>
        </w:tc>
      </w:tr>
      <w:tr w14:paraId="2CD3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459B63F">
            <w:pPr>
              <w:jc w:val="center"/>
              <w:rPr>
                <w:sz w:val="24"/>
                <w:szCs w:val="24"/>
              </w:rPr>
            </w:pPr>
          </w:p>
        </w:tc>
        <w:tc>
          <w:tcPr>
            <w:tcW w:w="3457" w:type="dxa"/>
            <w:vAlign w:val="center"/>
          </w:tcPr>
          <w:p w14:paraId="6B23EA8F">
            <w:pPr>
              <w:rPr>
                <w:sz w:val="24"/>
                <w:szCs w:val="24"/>
              </w:rPr>
            </w:pPr>
          </w:p>
        </w:tc>
        <w:tc>
          <w:tcPr>
            <w:tcW w:w="1690" w:type="dxa"/>
            <w:vAlign w:val="center"/>
          </w:tcPr>
          <w:p w14:paraId="31B6C56C">
            <w:pPr>
              <w:jc w:val="center"/>
              <w:rPr>
                <w:sz w:val="24"/>
                <w:szCs w:val="24"/>
              </w:rPr>
            </w:pPr>
          </w:p>
        </w:tc>
        <w:tc>
          <w:tcPr>
            <w:tcW w:w="1885" w:type="dxa"/>
            <w:vAlign w:val="center"/>
          </w:tcPr>
          <w:p w14:paraId="3EAC2F99">
            <w:pPr>
              <w:jc w:val="center"/>
              <w:rPr>
                <w:sz w:val="24"/>
                <w:szCs w:val="24"/>
              </w:rPr>
            </w:pPr>
          </w:p>
        </w:tc>
        <w:tc>
          <w:tcPr>
            <w:tcW w:w="1485" w:type="dxa"/>
            <w:vAlign w:val="center"/>
          </w:tcPr>
          <w:p w14:paraId="7D63B1FA">
            <w:pPr>
              <w:jc w:val="center"/>
              <w:rPr>
                <w:sz w:val="24"/>
                <w:szCs w:val="24"/>
              </w:rPr>
            </w:pPr>
          </w:p>
        </w:tc>
      </w:tr>
      <w:tr w14:paraId="3A6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C24802">
            <w:pPr>
              <w:jc w:val="center"/>
              <w:rPr>
                <w:sz w:val="24"/>
                <w:szCs w:val="24"/>
              </w:rPr>
            </w:pPr>
          </w:p>
        </w:tc>
        <w:tc>
          <w:tcPr>
            <w:tcW w:w="3457" w:type="dxa"/>
            <w:vAlign w:val="center"/>
          </w:tcPr>
          <w:p w14:paraId="5FFCF2FE">
            <w:pPr>
              <w:rPr>
                <w:sz w:val="24"/>
                <w:szCs w:val="24"/>
              </w:rPr>
            </w:pPr>
          </w:p>
        </w:tc>
        <w:tc>
          <w:tcPr>
            <w:tcW w:w="1690" w:type="dxa"/>
            <w:vAlign w:val="center"/>
          </w:tcPr>
          <w:p w14:paraId="350251B9">
            <w:pPr>
              <w:jc w:val="center"/>
              <w:rPr>
                <w:sz w:val="24"/>
                <w:szCs w:val="24"/>
              </w:rPr>
            </w:pPr>
          </w:p>
        </w:tc>
        <w:tc>
          <w:tcPr>
            <w:tcW w:w="1885" w:type="dxa"/>
            <w:vAlign w:val="center"/>
          </w:tcPr>
          <w:p w14:paraId="570D7B75">
            <w:pPr>
              <w:jc w:val="center"/>
              <w:rPr>
                <w:sz w:val="24"/>
                <w:szCs w:val="24"/>
              </w:rPr>
            </w:pPr>
          </w:p>
        </w:tc>
        <w:tc>
          <w:tcPr>
            <w:tcW w:w="1485" w:type="dxa"/>
            <w:vAlign w:val="center"/>
          </w:tcPr>
          <w:p w14:paraId="4ABD8969">
            <w:pPr>
              <w:jc w:val="center"/>
              <w:rPr>
                <w:sz w:val="24"/>
                <w:szCs w:val="24"/>
              </w:rPr>
            </w:pPr>
          </w:p>
        </w:tc>
      </w:tr>
      <w:tr w14:paraId="2A3B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4F5C26">
            <w:pPr>
              <w:jc w:val="center"/>
              <w:rPr>
                <w:sz w:val="24"/>
                <w:szCs w:val="24"/>
              </w:rPr>
            </w:pPr>
          </w:p>
        </w:tc>
        <w:tc>
          <w:tcPr>
            <w:tcW w:w="3457" w:type="dxa"/>
            <w:vAlign w:val="center"/>
          </w:tcPr>
          <w:p w14:paraId="3C4B1401">
            <w:pPr>
              <w:rPr>
                <w:sz w:val="24"/>
                <w:szCs w:val="24"/>
              </w:rPr>
            </w:pPr>
          </w:p>
        </w:tc>
        <w:tc>
          <w:tcPr>
            <w:tcW w:w="1690" w:type="dxa"/>
            <w:vAlign w:val="center"/>
          </w:tcPr>
          <w:p w14:paraId="1C243667">
            <w:pPr>
              <w:jc w:val="center"/>
              <w:rPr>
                <w:sz w:val="24"/>
                <w:szCs w:val="24"/>
              </w:rPr>
            </w:pPr>
          </w:p>
        </w:tc>
        <w:tc>
          <w:tcPr>
            <w:tcW w:w="1885" w:type="dxa"/>
            <w:vAlign w:val="center"/>
          </w:tcPr>
          <w:p w14:paraId="1BC1D015">
            <w:pPr>
              <w:jc w:val="center"/>
              <w:rPr>
                <w:sz w:val="24"/>
                <w:szCs w:val="24"/>
              </w:rPr>
            </w:pPr>
          </w:p>
        </w:tc>
        <w:tc>
          <w:tcPr>
            <w:tcW w:w="1485" w:type="dxa"/>
            <w:vAlign w:val="center"/>
          </w:tcPr>
          <w:p w14:paraId="09A30C8C">
            <w:pPr>
              <w:jc w:val="center"/>
              <w:rPr>
                <w:sz w:val="24"/>
                <w:szCs w:val="24"/>
              </w:rPr>
            </w:pPr>
          </w:p>
        </w:tc>
      </w:tr>
      <w:tr w14:paraId="3CE1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3CB5522">
            <w:pPr>
              <w:jc w:val="center"/>
              <w:rPr>
                <w:sz w:val="24"/>
                <w:szCs w:val="24"/>
              </w:rPr>
            </w:pPr>
          </w:p>
        </w:tc>
        <w:tc>
          <w:tcPr>
            <w:tcW w:w="3457" w:type="dxa"/>
            <w:tcBorders>
              <w:top w:val="nil"/>
            </w:tcBorders>
            <w:vAlign w:val="center"/>
          </w:tcPr>
          <w:p w14:paraId="2A50627A">
            <w:pPr>
              <w:rPr>
                <w:sz w:val="24"/>
                <w:szCs w:val="24"/>
              </w:rPr>
            </w:pPr>
          </w:p>
        </w:tc>
        <w:tc>
          <w:tcPr>
            <w:tcW w:w="1690" w:type="dxa"/>
            <w:vAlign w:val="center"/>
          </w:tcPr>
          <w:p w14:paraId="12D07A71">
            <w:pPr>
              <w:jc w:val="center"/>
              <w:rPr>
                <w:sz w:val="24"/>
                <w:szCs w:val="24"/>
              </w:rPr>
            </w:pPr>
          </w:p>
        </w:tc>
        <w:tc>
          <w:tcPr>
            <w:tcW w:w="1885" w:type="dxa"/>
            <w:vAlign w:val="center"/>
          </w:tcPr>
          <w:p w14:paraId="52E73672">
            <w:pPr>
              <w:jc w:val="center"/>
              <w:rPr>
                <w:sz w:val="24"/>
                <w:szCs w:val="24"/>
              </w:rPr>
            </w:pPr>
          </w:p>
        </w:tc>
        <w:tc>
          <w:tcPr>
            <w:tcW w:w="1485" w:type="dxa"/>
            <w:vAlign w:val="center"/>
          </w:tcPr>
          <w:p w14:paraId="5A94956F">
            <w:pPr>
              <w:jc w:val="center"/>
              <w:rPr>
                <w:sz w:val="24"/>
                <w:szCs w:val="24"/>
              </w:rPr>
            </w:pPr>
          </w:p>
        </w:tc>
      </w:tr>
      <w:tr w14:paraId="6F3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7CDD63AF">
            <w:pPr>
              <w:jc w:val="center"/>
              <w:rPr>
                <w:sz w:val="24"/>
                <w:szCs w:val="24"/>
              </w:rPr>
            </w:pPr>
          </w:p>
        </w:tc>
        <w:tc>
          <w:tcPr>
            <w:tcW w:w="3457" w:type="dxa"/>
            <w:vAlign w:val="center"/>
          </w:tcPr>
          <w:p w14:paraId="6E625B4E">
            <w:pPr>
              <w:rPr>
                <w:sz w:val="24"/>
                <w:szCs w:val="24"/>
              </w:rPr>
            </w:pPr>
          </w:p>
        </w:tc>
        <w:tc>
          <w:tcPr>
            <w:tcW w:w="1690" w:type="dxa"/>
            <w:vAlign w:val="center"/>
          </w:tcPr>
          <w:p w14:paraId="3CB9D70D">
            <w:pPr>
              <w:jc w:val="center"/>
              <w:rPr>
                <w:sz w:val="24"/>
                <w:szCs w:val="24"/>
              </w:rPr>
            </w:pPr>
          </w:p>
        </w:tc>
        <w:tc>
          <w:tcPr>
            <w:tcW w:w="1885" w:type="dxa"/>
            <w:vAlign w:val="center"/>
          </w:tcPr>
          <w:p w14:paraId="32929804">
            <w:pPr>
              <w:jc w:val="center"/>
              <w:rPr>
                <w:sz w:val="24"/>
                <w:szCs w:val="24"/>
              </w:rPr>
            </w:pPr>
          </w:p>
        </w:tc>
        <w:tc>
          <w:tcPr>
            <w:tcW w:w="1485" w:type="dxa"/>
            <w:vAlign w:val="center"/>
          </w:tcPr>
          <w:p w14:paraId="78AD0617">
            <w:pPr>
              <w:jc w:val="center"/>
              <w:rPr>
                <w:sz w:val="24"/>
                <w:szCs w:val="24"/>
              </w:rPr>
            </w:pPr>
          </w:p>
        </w:tc>
      </w:tr>
      <w:tr w14:paraId="26AA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B2A0054">
            <w:pPr>
              <w:jc w:val="center"/>
              <w:rPr>
                <w:sz w:val="24"/>
                <w:szCs w:val="24"/>
              </w:rPr>
            </w:pPr>
          </w:p>
        </w:tc>
        <w:tc>
          <w:tcPr>
            <w:tcW w:w="3457" w:type="dxa"/>
            <w:vAlign w:val="center"/>
          </w:tcPr>
          <w:p w14:paraId="53CC9D6B">
            <w:pPr>
              <w:rPr>
                <w:sz w:val="24"/>
                <w:szCs w:val="24"/>
              </w:rPr>
            </w:pPr>
          </w:p>
        </w:tc>
        <w:tc>
          <w:tcPr>
            <w:tcW w:w="1690" w:type="dxa"/>
            <w:vAlign w:val="center"/>
          </w:tcPr>
          <w:p w14:paraId="2C15A785">
            <w:pPr>
              <w:jc w:val="center"/>
              <w:rPr>
                <w:sz w:val="24"/>
                <w:szCs w:val="24"/>
              </w:rPr>
            </w:pPr>
          </w:p>
        </w:tc>
        <w:tc>
          <w:tcPr>
            <w:tcW w:w="1885" w:type="dxa"/>
            <w:vAlign w:val="center"/>
          </w:tcPr>
          <w:p w14:paraId="560DC8C5">
            <w:pPr>
              <w:jc w:val="center"/>
              <w:rPr>
                <w:sz w:val="24"/>
                <w:szCs w:val="24"/>
              </w:rPr>
            </w:pPr>
          </w:p>
        </w:tc>
        <w:tc>
          <w:tcPr>
            <w:tcW w:w="1485" w:type="dxa"/>
            <w:vAlign w:val="center"/>
          </w:tcPr>
          <w:p w14:paraId="2B497739">
            <w:pPr>
              <w:jc w:val="center"/>
              <w:rPr>
                <w:sz w:val="24"/>
                <w:szCs w:val="24"/>
              </w:rPr>
            </w:pPr>
          </w:p>
        </w:tc>
      </w:tr>
      <w:tr w14:paraId="7817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2746C6">
            <w:pPr>
              <w:jc w:val="center"/>
              <w:rPr>
                <w:sz w:val="24"/>
                <w:szCs w:val="24"/>
              </w:rPr>
            </w:pPr>
          </w:p>
        </w:tc>
        <w:tc>
          <w:tcPr>
            <w:tcW w:w="3457" w:type="dxa"/>
            <w:vAlign w:val="center"/>
          </w:tcPr>
          <w:p w14:paraId="405B3099">
            <w:pPr>
              <w:rPr>
                <w:sz w:val="24"/>
                <w:szCs w:val="24"/>
              </w:rPr>
            </w:pPr>
          </w:p>
        </w:tc>
        <w:tc>
          <w:tcPr>
            <w:tcW w:w="1690" w:type="dxa"/>
            <w:vAlign w:val="center"/>
          </w:tcPr>
          <w:p w14:paraId="2D3C43A0">
            <w:pPr>
              <w:jc w:val="center"/>
              <w:rPr>
                <w:sz w:val="24"/>
                <w:szCs w:val="24"/>
              </w:rPr>
            </w:pPr>
          </w:p>
        </w:tc>
        <w:tc>
          <w:tcPr>
            <w:tcW w:w="1885" w:type="dxa"/>
            <w:vAlign w:val="center"/>
          </w:tcPr>
          <w:p w14:paraId="4127D868">
            <w:pPr>
              <w:jc w:val="center"/>
              <w:rPr>
                <w:sz w:val="24"/>
                <w:szCs w:val="24"/>
              </w:rPr>
            </w:pPr>
          </w:p>
        </w:tc>
        <w:tc>
          <w:tcPr>
            <w:tcW w:w="1485" w:type="dxa"/>
            <w:vAlign w:val="center"/>
          </w:tcPr>
          <w:p w14:paraId="19278B88">
            <w:pPr>
              <w:jc w:val="center"/>
              <w:rPr>
                <w:sz w:val="24"/>
                <w:szCs w:val="24"/>
              </w:rPr>
            </w:pPr>
          </w:p>
        </w:tc>
      </w:tr>
      <w:tr w14:paraId="41A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BFE34C8">
            <w:pPr>
              <w:jc w:val="center"/>
              <w:rPr>
                <w:sz w:val="24"/>
                <w:szCs w:val="24"/>
              </w:rPr>
            </w:pPr>
          </w:p>
        </w:tc>
        <w:tc>
          <w:tcPr>
            <w:tcW w:w="3457" w:type="dxa"/>
            <w:vAlign w:val="center"/>
          </w:tcPr>
          <w:p w14:paraId="6CDCC9F6">
            <w:pPr>
              <w:rPr>
                <w:sz w:val="24"/>
                <w:szCs w:val="24"/>
              </w:rPr>
            </w:pPr>
          </w:p>
        </w:tc>
        <w:tc>
          <w:tcPr>
            <w:tcW w:w="1690" w:type="dxa"/>
            <w:vAlign w:val="center"/>
          </w:tcPr>
          <w:p w14:paraId="59E6DD87">
            <w:pPr>
              <w:jc w:val="center"/>
              <w:rPr>
                <w:sz w:val="24"/>
                <w:szCs w:val="24"/>
              </w:rPr>
            </w:pPr>
          </w:p>
        </w:tc>
        <w:tc>
          <w:tcPr>
            <w:tcW w:w="1885" w:type="dxa"/>
            <w:vAlign w:val="center"/>
          </w:tcPr>
          <w:p w14:paraId="6CE0BD6D">
            <w:pPr>
              <w:jc w:val="center"/>
              <w:rPr>
                <w:sz w:val="24"/>
                <w:szCs w:val="24"/>
              </w:rPr>
            </w:pPr>
          </w:p>
        </w:tc>
        <w:tc>
          <w:tcPr>
            <w:tcW w:w="1485" w:type="dxa"/>
            <w:vAlign w:val="center"/>
          </w:tcPr>
          <w:p w14:paraId="7EF67969">
            <w:pPr>
              <w:jc w:val="center"/>
              <w:rPr>
                <w:sz w:val="24"/>
                <w:szCs w:val="24"/>
              </w:rPr>
            </w:pPr>
          </w:p>
        </w:tc>
      </w:tr>
      <w:tr w14:paraId="331E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C6FBFFB">
            <w:pPr>
              <w:jc w:val="center"/>
              <w:rPr>
                <w:sz w:val="24"/>
                <w:szCs w:val="24"/>
              </w:rPr>
            </w:pPr>
          </w:p>
        </w:tc>
        <w:tc>
          <w:tcPr>
            <w:tcW w:w="3457" w:type="dxa"/>
            <w:vAlign w:val="center"/>
          </w:tcPr>
          <w:p w14:paraId="1BC2EFFC">
            <w:pPr>
              <w:rPr>
                <w:sz w:val="24"/>
                <w:szCs w:val="24"/>
              </w:rPr>
            </w:pPr>
          </w:p>
        </w:tc>
        <w:tc>
          <w:tcPr>
            <w:tcW w:w="1690" w:type="dxa"/>
            <w:vAlign w:val="center"/>
          </w:tcPr>
          <w:p w14:paraId="1D794A3F">
            <w:pPr>
              <w:jc w:val="center"/>
              <w:rPr>
                <w:sz w:val="24"/>
                <w:szCs w:val="24"/>
              </w:rPr>
            </w:pPr>
          </w:p>
        </w:tc>
        <w:tc>
          <w:tcPr>
            <w:tcW w:w="1885" w:type="dxa"/>
            <w:vAlign w:val="center"/>
          </w:tcPr>
          <w:p w14:paraId="1D2B2DF5">
            <w:pPr>
              <w:jc w:val="center"/>
              <w:rPr>
                <w:sz w:val="24"/>
                <w:szCs w:val="24"/>
              </w:rPr>
            </w:pPr>
          </w:p>
        </w:tc>
        <w:tc>
          <w:tcPr>
            <w:tcW w:w="1485" w:type="dxa"/>
            <w:vAlign w:val="center"/>
          </w:tcPr>
          <w:p w14:paraId="2EC0AEF1">
            <w:pPr>
              <w:jc w:val="center"/>
              <w:rPr>
                <w:sz w:val="24"/>
                <w:szCs w:val="24"/>
              </w:rPr>
            </w:pPr>
          </w:p>
        </w:tc>
      </w:tr>
      <w:tr w14:paraId="4A41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0789745A">
            <w:pPr>
              <w:jc w:val="center"/>
              <w:rPr>
                <w:sz w:val="24"/>
                <w:szCs w:val="24"/>
              </w:rPr>
            </w:pPr>
          </w:p>
        </w:tc>
        <w:tc>
          <w:tcPr>
            <w:tcW w:w="3457" w:type="dxa"/>
            <w:vAlign w:val="center"/>
          </w:tcPr>
          <w:p w14:paraId="3742197F">
            <w:pPr>
              <w:rPr>
                <w:sz w:val="24"/>
                <w:szCs w:val="24"/>
              </w:rPr>
            </w:pPr>
          </w:p>
        </w:tc>
        <w:tc>
          <w:tcPr>
            <w:tcW w:w="1690" w:type="dxa"/>
            <w:vAlign w:val="center"/>
          </w:tcPr>
          <w:p w14:paraId="2BFB3D67">
            <w:pPr>
              <w:jc w:val="center"/>
              <w:rPr>
                <w:sz w:val="24"/>
                <w:szCs w:val="24"/>
              </w:rPr>
            </w:pPr>
          </w:p>
        </w:tc>
        <w:tc>
          <w:tcPr>
            <w:tcW w:w="1885" w:type="dxa"/>
            <w:vAlign w:val="center"/>
          </w:tcPr>
          <w:p w14:paraId="03107EAA">
            <w:pPr>
              <w:jc w:val="center"/>
              <w:rPr>
                <w:sz w:val="24"/>
                <w:szCs w:val="24"/>
              </w:rPr>
            </w:pPr>
          </w:p>
        </w:tc>
        <w:tc>
          <w:tcPr>
            <w:tcW w:w="1485" w:type="dxa"/>
            <w:vAlign w:val="center"/>
          </w:tcPr>
          <w:p w14:paraId="5FBDF931">
            <w:pPr>
              <w:jc w:val="center"/>
              <w:rPr>
                <w:sz w:val="24"/>
                <w:szCs w:val="24"/>
              </w:rPr>
            </w:pPr>
          </w:p>
        </w:tc>
      </w:tr>
      <w:tr w14:paraId="3833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7F5A4166">
            <w:pPr>
              <w:jc w:val="center"/>
              <w:rPr>
                <w:sz w:val="24"/>
                <w:szCs w:val="24"/>
              </w:rPr>
            </w:pPr>
          </w:p>
        </w:tc>
        <w:tc>
          <w:tcPr>
            <w:tcW w:w="3457" w:type="dxa"/>
            <w:vAlign w:val="center"/>
          </w:tcPr>
          <w:p w14:paraId="0A29390C">
            <w:pPr>
              <w:rPr>
                <w:sz w:val="24"/>
                <w:szCs w:val="24"/>
              </w:rPr>
            </w:pPr>
          </w:p>
        </w:tc>
        <w:tc>
          <w:tcPr>
            <w:tcW w:w="1690" w:type="dxa"/>
            <w:vAlign w:val="center"/>
          </w:tcPr>
          <w:p w14:paraId="2CA44F98">
            <w:pPr>
              <w:jc w:val="center"/>
              <w:rPr>
                <w:sz w:val="24"/>
                <w:szCs w:val="24"/>
              </w:rPr>
            </w:pPr>
          </w:p>
        </w:tc>
        <w:tc>
          <w:tcPr>
            <w:tcW w:w="1885" w:type="dxa"/>
            <w:vAlign w:val="center"/>
          </w:tcPr>
          <w:p w14:paraId="3F9ABC20">
            <w:pPr>
              <w:jc w:val="center"/>
              <w:rPr>
                <w:sz w:val="24"/>
                <w:szCs w:val="24"/>
              </w:rPr>
            </w:pPr>
          </w:p>
        </w:tc>
        <w:tc>
          <w:tcPr>
            <w:tcW w:w="1485" w:type="dxa"/>
            <w:vAlign w:val="center"/>
          </w:tcPr>
          <w:p w14:paraId="6D1B116F">
            <w:pPr>
              <w:jc w:val="center"/>
              <w:rPr>
                <w:sz w:val="24"/>
                <w:szCs w:val="24"/>
              </w:rPr>
            </w:pPr>
          </w:p>
        </w:tc>
      </w:tr>
      <w:tr w14:paraId="6DB6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455B6FE8">
            <w:pPr>
              <w:jc w:val="center"/>
              <w:rPr>
                <w:sz w:val="24"/>
                <w:szCs w:val="24"/>
              </w:rPr>
            </w:pPr>
          </w:p>
        </w:tc>
        <w:tc>
          <w:tcPr>
            <w:tcW w:w="3457" w:type="dxa"/>
            <w:vAlign w:val="center"/>
          </w:tcPr>
          <w:p w14:paraId="54247FE0">
            <w:pPr>
              <w:rPr>
                <w:sz w:val="24"/>
                <w:szCs w:val="24"/>
              </w:rPr>
            </w:pPr>
          </w:p>
          <w:p w14:paraId="680FBD1B">
            <w:pPr>
              <w:bidi w:val="0"/>
              <w:jc w:val="center"/>
              <w:rPr>
                <w:rFonts w:ascii="Times New Roman" w:hAnsi="Times New Roman" w:eastAsia="宋体" w:cs="Times New Roman"/>
                <w:kern w:val="2"/>
                <w:sz w:val="21"/>
                <w:szCs w:val="24"/>
                <w:lang w:val="en-US" w:eastAsia="zh-CN" w:bidi="ar-SA"/>
              </w:rPr>
            </w:pPr>
          </w:p>
        </w:tc>
        <w:tc>
          <w:tcPr>
            <w:tcW w:w="1690" w:type="dxa"/>
            <w:vAlign w:val="center"/>
          </w:tcPr>
          <w:p w14:paraId="019A0D76">
            <w:pPr>
              <w:jc w:val="center"/>
              <w:rPr>
                <w:sz w:val="24"/>
                <w:szCs w:val="24"/>
              </w:rPr>
            </w:pPr>
          </w:p>
        </w:tc>
        <w:tc>
          <w:tcPr>
            <w:tcW w:w="1885" w:type="dxa"/>
            <w:vAlign w:val="center"/>
          </w:tcPr>
          <w:p w14:paraId="0FF5D463">
            <w:pPr>
              <w:jc w:val="center"/>
              <w:rPr>
                <w:sz w:val="24"/>
                <w:szCs w:val="24"/>
              </w:rPr>
            </w:pPr>
          </w:p>
        </w:tc>
        <w:tc>
          <w:tcPr>
            <w:tcW w:w="1485" w:type="dxa"/>
            <w:vAlign w:val="center"/>
          </w:tcPr>
          <w:p w14:paraId="6A64389C">
            <w:pPr>
              <w:jc w:val="center"/>
              <w:rPr>
                <w:sz w:val="24"/>
                <w:szCs w:val="24"/>
              </w:rPr>
            </w:pPr>
          </w:p>
        </w:tc>
      </w:tr>
      <w:tr w14:paraId="6620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0" w:type="dxa"/>
            <w:vAlign w:val="center"/>
          </w:tcPr>
          <w:p w14:paraId="5D8CD143">
            <w:pPr>
              <w:jc w:val="center"/>
              <w:rPr>
                <w:sz w:val="24"/>
                <w:szCs w:val="24"/>
              </w:rPr>
            </w:pPr>
          </w:p>
        </w:tc>
        <w:tc>
          <w:tcPr>
            <w:tcW w:w="3457" w:type="dxa"/>
            <w:vAlign w:val="center"/>
          </w:tcPr>
          <w:p w14:paraId="4B341719">
            <w:pPr>
              <w:rPr>
                <w:sz w:val="24"/>
                <w:szCs w:val="24"/>
              </w:rPr>
            </w:pPr>
          </w:p>
        </w:tc>
        <w:tc>
          <w:tcPr>
            <w:tcW w:w="1690" w:type="dxa"/>
            <w:vAlign w:val="center"/>
          </w:tcPr>
          <w:p w14:paraId="5DF7BDDC">
            <w:pPr>
              <w:jc w:val="center"/>
              <w:rPr>
                <w:sz w:val="24"/>
                <w:szCs w:val="24"/>
              </w:rPr>
            </w:pPr>
          </w:p>
        </w:tc>
        <w:tc>
          <w:tcPr>
            <w:tcW w:w="1885" w:type="dxa"/>
            <w:vAlign w:val="center"/>
          </w:tcPr>
          <w:p w14:paraId="7A36BC05">
            <w:pPr>
              <w:jc w:val="center"/>
              <w:rPr>
                <w:sz w:val="24"/>
                <w:szCs w:val="24"/>
              </w:rPr>
            </w:pPr>
          </w:p>
        </w:tc>
        <w:tc>
          <w:tcPr>
            <w:tcW w:w="1485" w:type="dxa"/>
            <w:vAlign w:val="center"/>
          </w:tcPr>
          <w:p w14:paraId="6CBED5A5">
            <w:pPr>
              <w:jc w:val="center"/>
              <w:rPr>
                <w:sz w:val="24"/>
                <w:szCs w:val="24"/>
              </w:rPr>
            </w:pPr>
          </w:p>
        </w:tc>
      </w:tr>
      <w:tr w14:paraId="7948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60" w:type="dxa"/>
            <w:vAlign w:val="center"/>
          </w:tcPr>
          <w:p w14:paraId="4DF34AAC">
            <w:pPr>
              <w:jc w:val="center"/>
              <w:rPr>
                <w:sz w:val="24"/>
                <w:szCs w:val="24"/>
              </w:rPr>
            </w:pPr>
          </w:p>
        </w:tc>
        <w:tc>
          <w:tcPr>
            <w:tcW w:w="3457" w:type="dxa"/>
            <w:vAlign w:val="center"/>
          </w:tcPr>
          <w:p w14:paraId="62A2B96B">
            <w:pPr>
              <w:rPr>
                <w:sz w:val="24"/>
                <w:szCs w:val="24"/>
              </w:rPr>
            </w:pPr>
          </w:p>
        </w:tc>
        <w:tc>
          <w:tcPr>
            <w:tcW w:w="1690" w:type="dxa"/>
            <w:vAlign w:val="center"/>
          </w:tcPr>
          <w:p w14:paraId="66EDD497">
            <w:pPr>
              <w:jc w:val="center"/>
              <w:rPr>
                <w:sz w:val="24"/>
                <w:szCs w:val="24"/>
              </w:rPr>
            </w:pPr>
          </w:p>
        </w:tc>
        <w:tc>
          <w:tcPr>
            <w:tcW w:w="1885" w:type="dxa"/>
            <w:vAlign w:val="center"/>
          </w:tcPr>
          <w:p w14:paraId="0AF7DB0E">
            <w:pPr>
              <w:jc w:val="center"/>
              <w:rPr>
                <w:sz w:val="24"/>
                <w:szCs w:val="24"/>
              </w:rPr>
            </w:pPr>
          </w:p>
        </w:tc>
        <w:tc>
          <w:tcPr>
            <w:tcW w:w="1485" w:type="dxa"/>
            <w:vAlign w:val="center"/>
          </w:tcPr>
          <w:p w14:paraId="572B24EA">
            <w:pPr>
              <w:jc w:val="center"/>
              <w:rPr>
                <w:sz w:val="24"/>
                <w:szCs w:val="24"/>
              </w:rPr>
            </w:pPr>
          </w:p>
        </w:tc>
      </w:tr>
    </w:tbl>
    <w:p w14:paraId="2C006F1B">
      <w:pPr>
        <w:spacing w:before="240" w:line="480" w:lineRule="exact"/>
        <w:jc w:val="center"/>
        <w:rPr>
          <w:color w:val="FF0000"/>
          <w:sz w:val="24"/>
        </w:rPr>
      </w:pPr>
      <w:r>
        <w:rPr>
          <w:rFonts w:hint="eastAsia" w:ascii="微软雅黑" w:hAnsi="微软雅黑" w:eastAsia="微软雅黑"/>
          <w:b/>
          <w:bCs/>
          <w:sz w:val="28"/>
          <w:szCs w:val="20"/>
        </w:rPr>
        <w:t>目  录</w:t>
      </w:r>
    </w:p>
    <w:p w14:paraId="388C9436">
      <w:pPr>
        <w:pStyle w:val="7"/>
        <w:tabs>
          <w:tab w:val="right" w:leader="dot" w:pos="8306"/>
        </w:tabs>
        <w:spacing w:line="360" w:lineRule="auto"/>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_Toc7278 </w:instrText>
      </w:r>
      <w:r>
        <w:rPr>
          <w:rFonts w:ascii="宋体" w:hAnsi="宋体"/>
          <w:color w:val="auto"/>
          <w:kern w:val="0"/>
          <w:sz w:val="24"/>
        </w:rPr>
        <w:fldChar w:fldCharType="separate"/>
      </w:r>
      <w:r>
        <w:rPr>
          <w:rFonts w:ascii="Times New Roman" w:hAnsi="Times New Roman"/>
          <w:color w:val="auto"/>
          <w:kern w:val="0"/>
          <w:sz w:val="24"/>
        </w:rPr>
        <w:t>1</w:t>
      </w:r>
      <w:r>
        <w:rPr>
          <w:rFonts w:hint="eastAsia" w:ascii="Times New Roman" w:hAnsi="Times New Roman" w:eastAsia="宋体"/>
          <w:color w:val="auto"/>
          <w:kern w:val="0"/>
          <w:sz w:val="24"/>
          <w:lang w:val="en-US" w:eastAsia="zh-CN"/>
        </w:rPr>
        <w:t xml:space="preserve"> 目的------------------------------------------------------------------------------------------------------</w:t>
      </w:r>
      <w:r>
        <w:rPr>
          <w:rFonts w:hint="eastAsia" w:ascii="Times New Roman" w:hAnsi="Times New Roman" w:eastAsia="宋体"/>
          <w:b w:val="0"/>
          <w:bCs w:val="0"/>
          <w:color w:val="auto"/>
          <w:kern w:val="0"/>
          <w:sz w:val="24"/>
          <w:lang w:val="en-US" w:eastAsia="zh-CN"/>
        </w:rPr>
        <w:t>-</w:t>
      </w:r>
      <w:r>
        <w:rPr>
          <w:rFonts w:hint="eastAsia" w:ascii="Times New Roman" w:hAnsi="Times New Roman" w:eastAsia="宋体"/>
          <w:color w:val="auto"/>
          <w:kern w:val="0"/>
          <w:sz w:val="24"/>
          <w:lang w:val="en-US" w:eastAsia="zh-CN"/>
        </w:rPr>
        <w:t>---</w:t>
      </w:r>
      <w:r>
        <w:rPr>
          <w:rFonts w:hint="eastAsia" w:ascii="Times New Roman" w:hAnsi="Times New Roman" w:eastAsia="宋体"/>
          <w:b w:val="0"/>
          <w:bCs w:val="0"/>
          <w:color w:val="auto"/>
          <w:kern w:val="0"/>
          <w:sz w:val="24"/>
          <w:lang w:val="en-US" w:eastAsia="zh-CN"/>
        </w:rPr>
        <w:t>-</w:t>
      </w:r>
      <w:r>
        <w:rPr>
          <w:rFonts w:hint="eastAsia" w:eastAsia="宋体"/>
          <w:b w:val="0"/>
          <w:bCs w:val="0"/>
          <w:color w:val="auto"/>
          <w:sz w:val="22"/>
          <w:szCs w:val="20"/>
          <w:lang w:val="en-US" w:eastAsia="zh-CN"/>
        </w:rPr>
        <w:t>4</w:t>
      </w:r>
      <w:r>
        <w:rPr>
          <w:rFonts w:ascii="宋体" w:hAnsi="宋体"/>
          <w:color w:val="auto"/>
          <w:kern w:val="0"/>
          <w:sz w:val="24"/>
        </w:rPr>
        <w:fldChar w:fldCharType="end"/>
      </w:r>
    </w:p>
    <w:p w14:paraId="1947D07D">
      <w:pPr>
        <w:pStyle w:val="7"/>
        <w:tabs>
          <w:tab w:val="right" w:leader="dot" w:pos="8306"/>
        </w:tabs>
        <w:spacing w:line="360" w:lineRule="auto"/>
        <w:rPr>
          <w:color w:val="FF0000"/>
          <w:sz w:val="24"/>
        </w:rPr>
      </w:pPr>
      <w:r>
        <w:rPr>
          <w:rFonts w:ascii="宋体" w:hAnsi="宋体"/>
          <w:color w:val="auto"/>
          <w:kern w:val="0"/>
          <w:sz w:val="24"/>
        </w:rPr>
        <w:fldChar w:fldCharType="begin"/>
      </w:r>
      <w:r>
        <w:rPr>
          <w:rFonts w:ascii="宋体" w:hAnsi="宋体"/>
          <w:color w:val="auto"/>
          <w:kern w:val="0"/>
          <w:sz w:val="24"/>
        </w:rPr>
        <w:instrText xml:space="preserve"> HYPERLINK \l _Toc23385 </w:instrText>
      </w:r>
      <w:r>
        <w:rPr>
          <w:rFonts w:ascii="宋体" w:hAnsi="宋体"/>
          <w:color w:val="auto"/>
          <w:kern w:val="0"/>
          <w:sz w:val="24"/>
        </w:rPr>
        <w:fldChar w:fldCharType="separate"/>
      </w:r>
      <w:r>
        <w:rPr>
          <w:rFonts w:ascii="Times New Roman" w:hAnsi="Times New Roman"/>
          <w:color w:val="auto"/>
          <w:kern w:val="0"/>
          <w:sz w:val="24"/>
        </w:rPr>
        <w:t>2</w:t>
      </w:r>
      <w:r>
        <w:rPr>
          <w:rFonts w:hint="eastAsia" w:ascii="Times New Roman" w:hAnsi="Times New Roman" w:eastAsia="宋体"/>
          <w:color w:val="auto"/>
          <w:kern w:val="0"/>
          <w:sz w:val="24"/>
          <w:lang w:val="en-US" w:eastAsia="zh-CN"/>
        </w:rPr>
        <w:t xml:space="preserve"> 适用范围-----------------------------------------------------------------------------------------------------</w:t>
      </w:r>
      <w:r>
        <w:rPr>
          <w:rFonts w:hint="eastAsia" w:eastAsia="宋体"/>
          <w:color w:val="auto"/>
          <w:sz w:val="22"/>
          <w:szCs w:val="20"/>
          <w:lang w:val="en-US" w:eastAsia="zh-CN"/>
        </w:rPr>
        <w:t>4</w:t>
      </w:r>
      <w:r>
        <w:rPr>
          <w:rFonts w:ascii="宋体" w:hAnsi="宋体"/>
          <w:color w:val="auto"/>
          <w:kern w:val="0"/>
          <w:sz w:val="24"/>
        </w:rPr>
        <w:fldChar w:fldCharType="end"/>
      </w:r>
    </w:p>
    <w:p w14:paraId="2876612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_Toc19455 </w:instrText>
      </w:r>
      <w:r>
        <w:rPr>
          <w:rFonts w:ascii="宋体" w:hAnsi="宋体"/>
          <w:color w:val="auto"/>
          <w:kern w:val="0"/>
          <w:sz w:val="24"/>
        </w:rPr>
        <w:fldChar w:fldCharType="separate"/>
      </w:r>
      <w:r>
        <w:rPr>
          <w:rFonts w:ascii="Times New Roman" w:hAnsi="Times New Roman"/>
          <w:color w:val="auto"/>
          <w:kern w:val="0"/>
          <w:sz w:val="24"/>
        </w:rPr>
        <w:t>3</w:t>
      </w:r>
      <w:r>
        <w:rPr>
          <w:rFonts w:hint="eastAsia" w:ascii="Times New Roman" w:hAnsi="Times New Roman" w:eastAsia="宋体"/>
          <w:color w:val="auto"/>
          <w:kern w:val="0"/>
          <w:sz w:val="24"/>
          <w:lang w:val="en-US" w:eastAsia="zh-CN"/>
        </w:rPr>
        <w:t xml:space="preserve"> 基本要求-----------------------------------------------------------------------------------------------------</w:t>
      </w:r>
      <w:r>
        <w:rPr>
          <w:rFonts w:hint="eastAsia" w:eastAsia="宋体"/>
          <w:color w:val="auto"/>
          <w:sz w:val="22"/>
          <w:szCs w:val="20"/>
          <w:lang w:val="en-US" w:eastAsia="zh-CN"/>
        </w:rPr>
        <w:t>4</w:t>
      </w:r>
      <w:r>
        <w:rPr>
          <w:rFonts w:ascii="宋体" w:hAnsi="宋体"/>
          <w:color w:val="auto"/>
          <w:kern w:val="0"/>
          <w:sz w:val="24"/>
        </w:rPr>
        <w:fldChar w:fldCharType="end"/>
      </w:r>
    </w:p>
    <w:p w14:paraId="597B128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auto"/>
          <w:kern w:val="0"/>
          <w:sz w:val="24"/>
        </w:rPr>
      </w:pPr>
      <w:r>
        <w:rPr>
          <w:rFonts w:ascii="宋体" w:hAnsi="宋体"/>
          <w:color w:val="auto"/>
          <w:kern w:val="0"/>
          <w:sz w:val="24"/>
        </w:rPr>
        <w:fldChar w:fldCharType="begin"/>
      </w:r>
      <w:r>
        <w:rPr>
          <w:rFonts w:ascii="宋体" w:hAnsi="宋体"/>
          <w:color w:val="auto"/>
          <w:kern w:val="0"/>
          <w:sz w:val="24"/>
        </w:rPr>
        <w:instrText xml:space="preserve"> HYPERLINK \l _Toc22602 </w:instrText>
      </w:r>
      <w:r>
        <w:rPr>
          <w:rFonts w:ascii="宋体" w:hAnsi="宋体"/>
          <w:color w:val="auto"/>
          <w:kern w:val="0"/>
          <w:sz w:val="24"/>
        </w:rPr>
        <w:fldChar w:fldCharType="separate"/>
      </w:r>
      <w:r>
        <w:rPr>
          <w:rFonts w:ascii="Times New Roman" w:hAnsi="Times New Roman"/>
          <w:color w:val="auto"/>
          <w:kern w:val="0"/>
          <w:sz w:val="24"/>
        </w:rPr>
        <w:t>4</w:t>
      </w:r>
      <w:r>
        <w:rPr>
          <w:rFonts w:hint="eastAsia" w:ascii="Times New Roman" w:hAnsi="Times New Roman" w:eastAsia="宋体"/>
          <w:color w:val="auto"/>
          <w:kern w:val="0"/>
          <w:sz w:val="24"/>
          <w:lang w:val="en-US" w:eastAsia="zh-CN"/>
        </w:rPr>
        <w:t xml:space="preserve"> 认证人员的要求-------------------------------------------------------------------------------------------</w:t>
      </w:r>
      <w:r>
        <w:rPr>
          <w:rFonts w:hint="eastAsia" w:eastAsia="宋体"/>
          <w:color w:val="auto"/>
          <w:sz w:val="22"/>
          <w:szCs w:val="20"/>
          <w:lang w:val="en-US" w:eastAsia="zh-CN"/>
        </w:rPr>
        <w:t>-4</w:t>
      </w:r>
      <w:r>
        <w:rPr>
          <w:rFonts w:ascii="宋体" w:hAnsi="宋体"/>
          <w:color w:val="auto"/>
          <w:kern w:val="0"/>
          <w:sz w:val="24"/>
        </w:rPr>
        <w:fldChar w:fldCharType="end"/>
      </w:r>
    </w:p>
    <w:p w14:paraId="1BE8C7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olor w:val="auto"/>
          <w:kern w:val="0"/>
          <w:sz w:val="24"/>
          <w:lang w:val="en-US" w:eastAsia="zh-CN"/>
        </w:rPr>
      </w:pPr>
      <w:r>
        <w:rPr>
          <w:rFonts w:hint="eastAsia" w:ascii="宋体" w:hAnsi="宋体" w:eastAsia="宋体"/>
          <w:color w:val="auto"/>
          <w:kern w:val="0"/>
          <w:sz w:val="24"/>
          <w:lang w:val="en-US" w:eastAsia="zh-CN"/>
        </w:rPr>
        <w:t>4.1 认证管理人员</w:t>
      </w:r>
      <w:r>
        <w:rPr>
          <w:rFonts w:hint="eastAsia" w:ascii="Times New Roman" w:hAnsi="Times New Roman" w:eastAsia="宋体"/>
          <w:color w:val="auto"/>
          <w:kern w:val="0"/>
          <w:sz w:val="24"/>
          <w:lang w:val="en-US" w:eastAsia="zh-CN"/>
        </w:rPr>
        <w:t>--------------------------------------------------------------------------------------4</w:t>
      </w:r>
    </w:p>
    <w:p w14:paraId="0E5B4206">
      <w:pPr>
        <w:keepNext w:val="0"/>
        <w:keepLines w:val="0"/>
        <w:pageBreakBefore w:val="0"/>
        <w:widowControl/>
        <w:kinsoku w:val="0"/>
        <w:wordWrap/>
        <w:overflowPunct/>
        <w:topLinePunct w:val="0"/>
        <w:autoSpaceDE w:val="0"/>
        <w:autoSpaceDN w:val="0"/>
        <w:bidi w:val="0"/>
        <w:adjustRightInd w:val="0"/>
        <w:snapToGrid w:val="0"/>
        <w:spacing w:line="360" w:lineRule="auto"/>
        <w:ind w:firstLine="444" w:firstLineChars="185"/>
        <w:textAlignment w:val="baseline"/>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4.2 认证审核人员---------------------------------------------------------------------------------------4</w:t>
      </w:r>
    </w:p>
    <w:p w14:paraId="2BA27F8E">
      <w:pPr>
        <w:keepNext w:val="0"/>
        <w:keepLines w:val="0"/>
        <w:pageBreakBefore w:val="0"/>
        <w:widowControl/>
        <w:kinsoku w:val="0"/>
        <w:wordWrap/>
        <w:overflowPunct/>
        <w:topLinePunct w:val="0"/>
        <w:autoSpaceDE w:val="0"/>
        <w:autoSpaceDN w:val="0"/>
        <w:bidi w:val="0"/>
        <w:adjustRightInd w:val="0"/>
        <w:snapToGrid w:val="0"/>
        <w:spacing w:line="360" w:lineRule="auto"/>
        <w:ind w:firstLine="444" w:firstLineChars="185"/>
        <w:textAlignment w:val="baseline"/>
        <w:rPr>
          <w:rFonts w:hint="eastAsia"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4.3 认证决定或复核人员------------------------------------------------------------------------------4</w:t>
      </w:r>
    </w:p>
    <w:p w14:paraId="0D5BF45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5 认证依据-----------------------------------------------------------------------------------------------------5</w:t>
      </w:r>
    </w:p>
    <w:p w14:paraId="72EE2F78">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auto"/>
          <w:kern w:val="0"/>
          <w:sz w:val="24"/>
        </w:rPr>
      </w:pPr>
      <w:r>
        <w:rPr>
          <w:rFonts w:ascii="宋体" w:hAnsi="宋体"/>
          <w:color w:val="auto"/>
          <w:kern w:val="0"/>
          <w:sz w:val="24"/>
        </w:rPr>
        <w:fldChar w:fldCharType="begin"/>
      </w:r>
      <w:r>
        <w:rPr>
          <w:rFonts w:ascii="宋体" w:hAnsi="宋体"/>
          <w:color w:val="auto"/>
          <w:kern w:val="0"/>
          <w:sz w:val="24"/>
        </w:rPr>
        <w:instrText xml:space="preserve"> HYPERLINK \l _Toc9576 </w:instrText>
      </w:r>
      <w:r>
        <w:rPr>
          <w:rFonts w:ascii="宋体" w:hAnsi="宋体"/>
          <w:color w:val="auto"/>
          <w:kern w:val="0"/>
          <w:sz w:val="24"/>
        </w:rPr>
        <w:fldChar w:fldCharType="separate"/>
      </w:r>
      <w:r>
        <w:rPr>
          <w:rFonts w:hint="eastAsia" w:ascii="Times New Roman" w:hAnsi="Times New Roman" w:eastAsia="宋体"/>
          <w:color w:val="auto"/>
          <w:kern w:val="0"/>
          <w:sz w:val="24"/>
          <w:lang w:val="en-US" w:eastAsia="zh-CN"/>
        </w:rPr>
        <w:t>6 初次认证程序 ---------------------------------------------------------------------------------------------</w:t>
      </w:r>
      <w:r>
        <w:rPr>
          <w:rFonts w:hint="eastAsia" w:ascii="Times New Roman" w:hAnsi="Times New Roman" w:eastAsia="宋体" w:cs="Arial"/>
          <w:snapToGrid w:val="0"/>
          <w:color w:val="auto"/>
          <w:kern w:val="0"/>
          <w:sz w:val="24"/>
          <w:szCs w:val="21"/>
          <w:lang w:val="en-US" w:eastAsia="zh-CN" w:bidi="ar-SA"/>
        </w:rPr>
        <w:t>5</w:t>
      </w:r>
      <w:r>
        <w:rPr>
          <w:rFonts w:ascii="宋体" w:hAnsi="宋体"/>
          <w:color w:val="auto"/>
          <w:kern w:val="0"/>
          <w:sz w:val="24"/>
        </w:rPr>
        <w:fldChar w:fldCharType="end"/>
      </w:r>
    </w:p>
    <w:p w14:paraId="3E3BE1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6.1 受理认证申请</w:t>
      </w:r>
      <w:r>
        <w:rPr>
          <w:rFonts w:hint="eastAsia" w:ascii="Times New Roman" w:hAnsi="Times New Roman" w:eastAsia="宋体"/>
          <w:color w:val="auto"/>
          <w:kern w:val="0"/>
          <w:sz w:val="24"/>
          <w:lang w:val="en-US" w:eastAsia="zh-CN"/>
        </w:rPr>
        <w:t>--------------------------------------------------------------------------------------</w:t>
      </w:r>
      <w:r>
        <w:rPr>
          <w:rFonts w:hint="eastAsia" w:ascii="Times New Roman" w:hAnsi="Times New Roman" w:eastAsia="宋体"/>
          <w:b/>
          <w:bCs/>
          <w:color w:val="auto"/>
          <w:kern w:val="0"/>
          <w:sz w:val="24"/>
          <w:lang w:val="en-US" w:eastAsia="zh-CN"/>
        </w:rPr>
        <w:t>5</w:t>
      </w:r>
    </w:p>
    <w:p w14:paraId="28B695B6">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b/>
          <w:bCs/>
          <w:color w:val="auto"/>
          <w:kern w:val="0"/>
          <w:sz w:val="24"/>
          <w:lang w:val="en-US" w:eastAsia="zh-CN"/>
        </w:rPr>
      </w:pPr>
      <w:r>
        <w:rPr>
          <w:rFonts w:hint="eastAsia" w:ascii="宋体" w:hAnsi="宋体" w:eastAsia="宋体"/>
          <w:color w:val="auto"/>
          <w:kern w:val="0"/>
          <w:sz w:val="24"/>
          <w:lang w:val="en-US" w:eastAsia="zh-CN"/>
        </w:rPr>
        <w:t>6.2 审核方案</w:t>
      </w:r>
      <w:r>
        <w:rPr>
          <w:rFonts w:hint="eastAsia" w:ascii="Times New Roman" w:hAnsi="Times New Roman" w:eastAsia="宋体"/>
          <w:color w:val="auto"/>
          <w:kern w:val="0"/>
          <w:sz w:val="24"/>
          <w:lang w:val="en-US" w:eastAsia="zh-CN"/>
        </w:rPr>
        <w:t>--------------------------------------------------------------------------------------------6</w:t>
      </w:r>
    </w:p>
    <w:p w14:paraId="6D6D02A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6.3 实施审核</w:t>
      </w:r>
      <w:r>
        <w:rPr>
          <w:rFonts w:hint="eastAsia" w:ascii="Times New Roman" w:hAnsi="Times New Roman" w:eastAsia="宋体"/>
          <w:color w:val="auto"/>
          <w:kern w:val="0"/>
          <w:sz w:val="24"/>
          <w:lang w:val="en-US" w:eastAsia="zh-CN"/>
        </w:rPr>
        <w:t>--------------------------------------------------------------------------------------------</w:t>
      </w:r>
      <w:r>
        <w:rPr>
          <w:rFonts w:hint="eastAsia" w:ascii="Times New Roman" w:hAnsi="Times New Roman" w:eastAsia="宋体"/>
          <w:b/>
          <w:bCs/>
          <w:color w:val="auto"/>
          <w:kern w:val="0"/>
          <w:sz w:val="24"/>
          <w:lang w:val="en-US" w:eastAsia="zh-CN"/>
        </w:rPr>
        <w:t>7</w:t>
      </w:r>
    </w:p>
    <w:p w14:paraId="27DFE36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6.4 审核报告</w:t>
      </w:r>
      <w:r>
        <w:rPr>
          <w:rFonts w:hint="eastAsia" w:ascii="Times New Roman" w:hAnsi="Times New Roman" w:eastAsia="宋体"/>
          <w:color w:val="auto"/>
          <w:kern w:val="0"/>
          <w:sz w:val="24"/>
          <w:lang w:val="en-US" w:eastAsia="zh-CN"/>
        </w:rPr>
        <w:t>--------------------------------------------------------------------------------------------9</w:t>
      </w:r>
    </w:p>
    <w:p w14:paraId="6F968084">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auto"/>
          <w:kern w:val="0"/>
          <w:sz w:val="24"/>
          <w:lang w:val="en-US" w:eastAsia="zh-CN"/>
        </w:rPr>
      </w:pPr>
      <w:r>
        <w:rPr>
          <w:rFonts w:hint="eastAsia" w:ascii="宋体" w:hAnsi="宋体" w:eastAsia="宋体"/>
          <w:color w:val="auto"/>
          <w:kern w:val="0"/>
          <w:sz w:val="24"/>
          <w:lang w:val="en-US" w:eastAsia="zh-CN"/>
        </w:rPr>
        <w:t xml:space="preserve">6.5 </w:t>
      </w:r>
      <w:r>
        <w:rPr>
          <w:rFonts w:hint="eastAsia" w:ascii="宋体" w:hAnsi="宋体" w:eastAsia="宋体" w:cs="宋体"/>
          <w:color w:val="auto"/>
          <w:spacing w:val="-9"/>
          <w:sz w:val="24"/>
          <w:szCs w:val="24"/>
        </w:rPr>
        <w:t>不符合项的纠正和纠正措施及其结果的验证</w:t>
      </w:r>
      <w:r>
        <w:rPr>
          <w:rFonts w:hint="eastAsia" w:ascii="Times New Roman" w:hAnsi="Times New Roman" w:eastAsia="宋体"/>
          <w:color w:val="auto"/>
          <w:kern w:val="0"/>
          <w:sz w:val="24"/>
          <w:lang w:val="en-US" w:eastAsia="zh-CN"/>
        </w:rPr>
        <w:t>--------------------------------------------------10</w:t>
      </w:r>
    </w:p>
    <w:p w14:paraId="5B5C1149">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6.6 认证决定--------------------------------------------------------------------------------------------10</w:t>
      </w:r>
    </w:p>
    <w:p w14:paraId="758C4F5B">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_Toc516 </w:instrText>
      </w:r>
      <w:r>
        <w:rPr>
          <w:rFonts w:ascii="宋体" w:hAnsi="宋体"/>
          <w:color w:val="auto"/>
          <w:kern w:val="0"/>
          <w:sz w:val="24"/>
        </w:rPr>
        <w:fldChar w:fldCharType="separate"/>
      </w:r>
      <w:r>
        <w:rPr>
          <w:rFonts w:hint="eastAsia" w:ascii="Times New Roman" w:hAnsi="Times New Roman" w:eastAsia="宋体"/>
          <w:color w:val="auto"/>
          <w:kern w:val="0"/>
          <w:sz w:val="24"/>
          <w:lang w:val="en-US" w:eastAsia="zh-CN"/>
        </w:rPr>
        <w:t>7 监督审核程序----------------------------------------------------------------------------------------------1</w:t>
      </w:r>
      <w:r>
        <w:rPr>
          <w:rFonts w:ascii="宋体" w:hAnsi="宋体"/>
          <w:color w:val="auto"/>
          <w:kern w:val="0"/>
          <w:sz w:val="24"/>
        </w:rPr>
        <w:fldChar w:fldCharType="end"/>
      </w:r>
      <w:r>
        <w:rPr>
          <w:rFonts w:hint="eastAsia" w:ascii="宋体" w:hAnsi="宋体" w:eastAsia="宋体"/>
          <w:color w:val="auto"/>
          <w:kern w:val="0"/>
          <w:sz w:val="24"/>
          <w:lang w:val="en-US" w:eastAsia="zh-CN"/>
        </w:rPr>
        <w:t>1</w:t>
      </w:r>
    </w:p>
    <w:p w14:paraId="51E6BBD6">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val="0"/>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_Toc3587 </w:instrText>
      </w:r>
      <w:r>
        <w:rPr>
          <w:rFonts w:ascii="宋体" w:hAnsi="宋体"/>
          <w:color w:val="auto"/>
          <w:kern w:val="0"/>
          <w:sz w:val="24"/>
        </w:rPr>
        <w:fldChar w:fldCharType="separate"/>
      </w:r>
      <w:r>
        <w:rPr>
          <w:rFonts w:hint="eastAsia" w:ascii="Times New Roman" w:hAnsi="Times New Roman" w:eastAsia="宋体"/>
          <w:color w:val="auto"/>
          <w:kern w:val="0"/>
          <w:sz w:val="24"/>
          <w:lang w:val="en-US" w:eastAsia="zh-CN"/>
        </w:rPr>
        <w:t>8 再认证程序-------------------------------------------------------------------------------------------------1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72EF8FB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hint="eastAsia" w:ascii="宋体" w:hAnsi="宋体" w:eastAsia="宋体"/>
          <w:color w:val="auto"/>
          <w:kern w:val="0"/>
          <w:sz w:val="24"/>
          <w:lang w:val="en-US" w:eastAsia="zh-CN"/>
        </w:rPr>
        <w:t>9</w:t>
      </w:r>
      <w:r>
        <w:rPr>
          <w:rFonts w:ascii="宋体" w:hAnsi="宋体"/>
          <w:color w:val="auto"/>
          <w:kern w:val="0"/>
          <w:sz w:val="24"/>
        </w:rPr>
        <w:fldChar w:fldCharType="begin"/>
      </w:r>
      <w:r>
        <w:rPr>
          <w:rFonts w:ascii="宋体" w:hAnsi="宋体"/>
          <w:color w:val="auto"/>
          <w:kern w:val="0"/>
          <w:sz w:val="24"/>
        </w:rPr>
        <w:instrText xml:space="preserve"> HYPERLINK \l _Toc3077 </w:instrText>
      </w:r>
      <w:r>
        <w:rPr>
          <w:rFonts w:ascii="宋体" w:hAnsi="宋体"/>
          <w:color w:val="auto"/>
          <w:kern w:val="0"/>
          <w:sz w:val="24"/>
        </w:rPr>
        <w:fldChar w:fldCharType="separate"/>
      </w:r>
      <w:r>
        <w:rPr>
          <w:rFonts w:hint="eastAsia" w:ascii="Times New Roman" w:hAnsi="Times New Roman" w:eastAsia="宋体"/>
          <w:color w:val="auto"/>
          <w:sz w:val="24"/>
          <w:lang w:val="en-US" w:eastAsia="zh-CN"/>
        </w:rPr>
        <w:t xml:space="preserve"> </w:t>
      </w:r>
      <w:r>
        <w:rPr>
          <w:rFonts w:hint="eastAsia" w:ascii="Times New Roman" w:hAnsi="宋体" w:eastAsia="宋体"/>
          <w:color w:val="auto"/>
          <w:sz w:val="24"/>
          <w:lang w:val="en-US" w:eastAsia="zh-CN"/>
        </w:rPr>
        <w:t>暂停或撤销认证证书</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3</w:t>
      </w:r>
    </w:p>
    <w:p w14:paraId="71D4FCD5">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_Toc2637 </w:instrText>
      </w:r>
      <w:r>
        <w:rPr>
          <w:rFonts w:ascii="宋体" w:hAnsi="宋体"/>
          <w:color w:val="auto"/>
          <w:kern w:val="0"/>
          <w:sz w:val="24"/>
        </w:rPr>
        <w:fldChar w:fldCharType="separate"/>
      </w:r>
      <w:r>
        <w:rPr>
          <w:rFonts w:hint="eastAsia" w:ascii="宋体" w:hAnsi="宋体" w:eastAsia="宋体" w:cs="宋体"/>
          <w:b w:val="0"/>
          <w:bCs w:val="0"/>
          <w:color w:val="auto"/>
          <w:spacing w:val="-9"/>
          <w:sz w:val="24"/>
          <w:szCs w:val="24"/>
          <w:lang w:eastAsia="zh-CN"/>
        </w:rPr>
        <w:t>10 认证证书要求</w:t>
      </w:r>
      <w:r>
        <w:rPr>
          <w:rFonts w:hint="eastAsia" w:ascii="Times New Roman" w:hAnsi="Times New Roman" w:eastAsia="宋体"/>
          <w:b w:val="0"/>
          <w:bCs w:val="0"/>
          <w:color w:val="auto"/>
          <w:kern w:val="0"/>
          <w:sz w:val="24"/>
          <w:lang w:val="en-US" w:eastAsia="zh-CN"/>
        </w:rPr>
        <w:t>-</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4</w:t>
      </w:r>
    </w:p>
    <w:p w14:paraId="52E9E2CD">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_Toc30746 </w:instrText>
      </w:r>
      <w:r>
        <w:rPr>
          <w:rFonts w:ascii="宋体" w:hAnsi="宋体"/>
          <w:color w:val="auto"/>
          <w:kern w:val="0"/>
          <w:sz w:val="24"/>
        </w:rPr>
        <w:fldChar w:fldCharType="separate"/>
      </w:r>
      <w:r>
        <w:rPr>
          <w:rFonts w:ascii="Times New Roman" w:hAnsi="Times New Roman"/>
          <w:snapToGrid w:val="0"/>
          <w:color w:val="auto"/>
          <w:kern w:val="0"/>
          <w:sz w:val="24"/>
        </w:rPr>
        <w:t>11</w:t>
      </w:r>
      <w:r>
        <w:rPr>
          <w:rFonts w:hint="eastAsia" w:ascii="Times New Roman" w:hAnsi="Times New Roman" w:eastAsia="宋体"/>
          <w:snapToGrid w:val="0"/>
          <w:color w:val="auto"/>
          <w:kern w:val="0"/>
          <w:sz w:val="24"/>
          <w:lang w:val="en-US" w:eastAsia="zh-CN"/>
        </w:rPr>
        <w:t xml:space="preserve"> </w:t>
      </w:r>
      <w:r>
        <w:rPr>
          <w:rFonts w:hint="eastAsia" w:ascii="Times New Roman" w:hAnsi="宋体" w:eastAsia="宋体"/>
          <w:color w:val="auto"/>
          <w:kern w:val="0"/>
          <w:sz w:val="24"/>
          <w:lang w:val="en-US" w:eastAsia="zh-CN"/>
        </w:rPr>
        <w:t>与其他管理体系的结合审核</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73D9ABC8">
      <w:pPr>
        <w:keepNext w:val="0"/>
        <w:keepLines w:val="0"/>
        <w:pageBreakBefore w:val="0"/>
        <w:widowControl/>
        <w:kinsoku w:val="0"/>
        <w:wordWrap/>
        <w:overflowPunct/>
        <w:topLinePunct w:val="0"/>
        <w:autoSpaceDE w:val="0"/>
        <w:autoSpaceDN w:val="0"/>
        <w:bidi w:val="0"/>
        <w:adjustRightInd w:val="0"/>
        <w:snapToGrid w:val="0"/>
        <w:spacing w:before="79" w:line="360" w:lineRule="auto"/>
        <w:ind w:right="212"/>
        <w:textAlignment w:val="baseline"/>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_Toc27527 </w:instrText>
      </w:r>
      <w:r>
        <w:rPr>
          <w:rFonts w:ascii="宋体" w:hAnsi="宋体"/>
          <w:color w:val="auto"/>
          <w:kern w:val="0"/>
          <w:sz w:val="24"/>
        </w:rPr>
        <w:fldChar w:fldCharType="separate"/>
      </w:r>
      <w:r>
        <w:rPr>
          <w:rFonts w:ascii="Times New Roman" w:hAnsi="Times New Roman"/>
          <w:snapToGrid w:val="0"/>
          <w:color w:val="auto"/>
          <w:kern w:val="0"/>
          <w:sz w:val="24"/>
        </w:rPr>
        <w:t>12</w:t>
      </w:r>
      <w:r>
        <w:rPr>
          <w:rFonts w:hint="eastAsia" w:ascii="Times New Roman" w:hAnsi="Times New Roman" w:eastAsia="宋体"/>
          <w:snapToGrid w:val="0"/>
          <w:color w:val="auto"/>
          <w:kern w:val="0"/>
          <w:sz w:val="24"/>
          <w:lang w:val="en-US" w:eastAsia="zh-CN"/>
        </w:rPr>
        <w:t xml:space="preserve"> </w:t>
      </w:r>
      <w:r>
        <w:rPr>
          <w:rFonts w:hint="eastAsia" w:ascii="宋体" w:hAnsi="宋体" w:eastAsia="宋体" w:cs="宋体"/>
          <w:b w:val="0"/>
          <w:bCs w:val="0"/>
          <w:color w:val="auto"/>
          <w:spacing w:val="-9"/>
          <w:sz w:val="24"/>
          <w:szCs w:val="24"/>
          <w:lang w:eastAsia="zh-CN"/>
        </w:rPr>
        <w:t>受理转换认证证书</w:t>
      </w:r>
      <w:r>
        <w:rPr>
          <w:rFonts w:hint="eastAsia" w:ascii="Times New Roman" w:hAnsi="Times New Roman" w:eastAsia="宋体"/>
          <w:b w:val="0"/>
          <w:bCs w:val="0"/>
          <w:color w:val="auto"/>
          <w:kern w:val="0"/>
          <w:sz w:val="24"/>
          <w:lang w:val="en-US" w:eastAsia="zh-CN"/>
        </w:rPr>
        <w:t>-</w:t>
      </w:r>
      <w:r>
        <w:rPr>
          <w:rFonts w:hint="eastAsia" w:ascii="Times New Roman" w:hAnsi="Times New Roman" w:eastAsia="宋体"/>
          <w:color w:val="auto"/>
          <w:kern w:val="0"/>
          <w:sz w:val="24"/>
          <w:lang w:val="en-US" w:eastAsia="zh-CN"/>
        </w:rPr>
        <w:t>---------------------------------------------------------------------------------------</w:t>
      </w:r>
      <w:r>
        <w:rPr>
          <w:rFonts w:hint="eastAsia" w:ascii="Times New Roman" w:hAnsi="Times New Roman" w:eastAsia="宋体" w:cs="Arial"/>
          <w:snapToGrid w:val="0"/>
          <w:color w:val="auto"/>
          <w:kern w:val="0"/>
          <w:sz w:val="24"/>
          <w:szCs w:val="21"/>
          <w:lang w:val="en-US" w:eastAsia="zh-CN" w:bidi="ar-SA"/>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2B514410">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_Toc15139 </w:instrText>
      </w:r>
      <w:r>
        <w:rPr>
          <w:rFonts w:ascii="宋体" w:hAnsi="宋体"/>
          <w:color w:val="auto"/>
          <w:kern w:val="0"/>
          <w:sz w:val="24"/>
        </w:rPr>
        <w:fldChar w:fldCharType="separate"/>
      </w:r>
      <w:r>
        <w:rPr>
          <w:rFonts w:ascii="Times New Roman" w:hAnsi="Times New Roman"/>
          <w:snapToGrid w:val="0"/>
          <w:color w:val="auto"/>
          <w:kern w:val="0"/>
          <w:sz w:val="24"/>
        </w:rPr>
        <w:t>1</w:t>
      </w:r>
      <w:r>
        <w:rPr>
          <w:rFonts w:hint="eastAsia" w:ascii="Times New Roman" w:hAnsi="Times New Roman"/>
          <w:snapToGrid w:val="0"/>
          <w:color w:val="auto"/>
          <w:kern w:val="0"/>
          <w:sz w:val="24"/>
        </w:rPr>
        <w:t>3</w:t>
      </w:r>
      <w:r>
        <w:rPr>
          <w:rFonts w:hint="eastAsia" w:ascii="Times New Roman" w:hAnsi="Times New Roman" w:eastAsia="宋体"/>
          <w:snapToGrid w:val="0"/>
          <w:color w:val="auto"/>
          <w:kern w:val="0"/>
          <w:sz w:val="24"/>
          <w:lang w:val="en-US" w:eastAsia="zh-CN"/>
        </w:rPr>
        <w:t xml:space="preserve"> 受理组织的申诉</w:t>
      </w:r>
      <w:r>
        <w:rPr>
          <w:rFonts w:hint="eastAsia" w:ascii="Times New Roman" w:hAnsi="Times New Roman"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5B14E1F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color w:val="auto"/>
          <w:lang w:val="en-US" w:eastAsia="zh-CN"/>
        </w:rPr>
      </w:pPr>
      <w:r>
        <w:rPr>
          <w:rFonts w:hint="eastAsia" w:ascii="宋体" w:hAnsi="宋体" w:eastAsia="宋体"/>
          <w:color w:val="auto"/>
          <w:kern w:val="0"/>
          <w:sz w:val="24"/>
          <w:lang w:val="en-US" w:eastAsia="zh-CN"/>
        </w:rPr>
        <w:t>14 认证记录的管理</w:t>
      </w:r>
      <w:r>
        <w:rPr>
          <w:rFonts w:hint="eastAsia" w:ascii="Times New Roman" w:hAnsi="Times New Roman" w:eastAsia="宋体"/>
          <w:color w:val="auto"/>
          <w:kern w:val="0"/>
          <w:sz w:val="24"/>
          <w:lang w:val="en-US" w:eastAsia="zh-CN"/>
        </w:rPr>
        <w:t>-----------------------------------------------------------------------------------------15</w:t>
      </w:r>
    </w:p>
    <w:p w14:paraId="41A1A79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_Toc5921 </w:instrText>
      </w:r>
      <w:r>
        <w:rPr>
          <w:rFonts w:ascii="宋体" w:hAnsi="宋体"/>
          <w:color w:val="auto"/>
          <w:kern w:val="0"/>
          <w:sz w:val="24"/>
        </w:rPr>
        <w:fldChar w:fldCharType="separate"/>
      </w:r>
      <w:r>
        <w:rPr>
          <w:rFonts w:ascii="Times New Roman" w:hAnsi="Times New Roman"/>
          <w:snapToGrid w:val="0"/>
          <w:color w:val="auto"/>
          <w:kern w:val="0"/>
          <w:sz w:val="24"/>
        </w:rPr>
        <w:t>1</w:t>
      </w:r>
      <w:r>
        <w:rPr>
          <w:rFonts w:hint="eastAsia" w:ascii="Times New Roman" w:hAnsi="Times New Roman" w:eastAsia="宋体"/>
          <w:snapToGrid w:val="0"/>
          <w:color w:val="auto"/>
          <w:kern w:val="0"/>
          <w:sz w:val="24"/>
          <w:lang w:val="en-US" w:eastAsia="zh-CN"/>
        </w:rPr>
        <w:t>5 其他</w:t>
      </w:r>
      <w:r>
        <w:rPr>
          <w:rFonts w:hint="eastAsia" w:ascii="Times New Roman" w:hAnsi="Times New Roman"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30869DF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附录A:社会责任管理体系认证审核时间要求</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17</w:t>
      </w:r>
    </w:p>
    <w:p w14:paraId="0D38E2C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auto"/>
          <w:kern w:val="0"/>
          <w:sz w:val="24"/>
          <w:lang w:val="en-US" w:eastAsia="zh-CN"/>
        </w:rPr>
      </w:pPr>
    </w:p>
    <w:p w14:paraId="3BAF1C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FF0000"/>
          <w:kern w:val="0"/>
          <w:sz w:val="24"/>
          <w:lang w:val="en-US" w:eastAsia="zh-CN"/>
        </w:rPr>
      </w:pPr>
    </w:p>
    <w:p w14:paraId="5353822E">
      <w:pPr>
        <w:rPr>
          <w:rFonts w:hint="default" w:eastAsia="宋体"/>
          <w:lang w:val="en-US" w:eastAsia="zh-CN"/>
        </w:rPr>
      </w:pPr>
      <w:r>
        <w:rPr>
          <w:rFonts w:hint="eastAsia" w:ascii="微软雅黑" w:hAnsi="微软雅黑" w:eastAsia="微软雅黑" w:cs="微软雅黑"/>
          <w:color w:val="FF0000"/>
          <w:kern w:val="0"/>
          <w:sz w:val="24"/>
          <w:lang w:val="en-US" w:eastAsia="zh-CN"/>
        </w:rPr>
        <w:t xml:space="preserve"> </w:t>
      </w:r>
      <w:r>
        <w:rPr>
          <w:rFonts w:hint="eastAsia" w:ascii="宋体" w:hAnsi="宋体" w:eastAsia="宋体"/>
          <w:color w:val="FF0000"/>
          <w:kern w:val="0"/>
          <w:sz w:val="24"/>
          <w:lang w:val="en-US" w:eastAsia="zh-CN"/>
        </w:rPr>
        <w:t xml:space="preserve">    </w:t>
      </w:r>
      <w:r>
        <w:rPr>
          <w:color w:val="FF0000"/>
          <w:sz w:val="24"/>
        </w:rPr>
        <w:tab/>
      </w:r>
      <w:r>
        <w:rPr>
          <w:rFonts w:hint="eastAsia" w:ascii="宋体" w:hAnsi="宋体" w:eastAsia="宋体"/>
          <w:color w:val="FF0000"/>
          <w:kern w:val="0"/>
          <w:sz w:val="24"/>
          <w:lang w:val="en-US" w:eastAsia="zh-CN"/>
        </w:rPr>
        <w:t xml:space="preserve">       </w:t>
      </w:r>
    </w:p>
    <w:p w14:paraId="5CC1FEC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color w:val="FF0000"/>
        </w:rPr>
      </w:pPr>
      <w:r>
        <w:rPr>
          <w:rFonts w:hint="default" w:ascii="Arial" w:hAnsi="Arial" w:eastAsia="Arial" w:cs="Arial"/>
          <w:snapToGrid w:val="0"/>
          <w:color w:val="FF0000"/>
          <w:kern w:val="0"/>
          <w:sz w:val="24"/>
          <w:szCs w:val="24"/>
          <w:lang w:val="en-US" w:eastAsia="zh-CN" w:bidi="ar"/>
        </w:rPr>
        <w:tab/>
      </w:r>
      <w:r>
        <w:rPr>
          <w:color w:val="FF0000"/>
          <w:sz w:val="24"/>
        </w:rPr>
        <w:tab/>
      </w:r>
    </w:p>
    <w:p w14:paraId="0D0BA70D">
      <w:pPr>
        <w:rPr>
          <w:rFonts w:hint="default" w:eastAsia="宋体"/>
          <w:color w:val="FF0000"/>
          <w:lang w:val="en-US" w:eastAsia="zh-CN"/>
        </w:rPr>
      </w:pPr>
    </w:p>
    <w:p w14:paraId="7FD5DFFF">
      <w:pPr>
        <w:rPr>
          <w:rFonts w:hint="default" w:eastAsia="宋体"/>
          <w:color w:val="FF0000"/>
          <w:lang w:val="en-US" w:eastAsia="zh-CN"/>
        </w:rPr>
      </w:pPr>
    </w:p>
    <w:p w14:paraId="5F90DFF2">
      <w:pPr>
        <w:rPr>
          <w:rFonts w:hint="default" w:eastAsia="宋体"/>
          <w:color w:val="FF0000"/>
          <w:lang w:val="en-US" w:eastAsia="zh-CN"/>
        </w:rPr>
        <w:sectPr>
          <w:footerReference r:id="rId10" w:type="first"/>
          <w:headerReference r:id="rId8" w:type="default"/>
          <w:footerReference r:id="rId9" w:type="default"/>
          <w:pgSz w:w="11900" w:h="16820"/>
          <w:pgMar w:top="1746" w:right="1108" w:bottom="0" w:left="1128" w:header="510" w:footer="397" w:gutter="0"/>
          <w:pgNumType w:fmt="decimal" w:start="2"/>
          <w:cols w:space="720" w:num="1"/>
          <w:docGrid w:linePitch="286" w:charSpace="0"/>
        </w:sectPr>
      </w:pPr>
    </w:p>
    <w:p w14:paraId="68AA2E7E">
      <w:pPr>
        <w:rPr>
          <w:rFonts w:hint="default" w:ascii="黑体" w:hAnsi="黑体" w:eastAsia="黑体" w:cs="黑体"/>
          <w:b/>
          <w:bCs/>
          <w:snapToGrid w:val="0"/>
          <w:color w:val="000000"/>
          <w:spacing w:val="-11"/>
          <w:sz w:val="24"/>
          <w:szCs w:val="24"/>
          <w:lang w:val="en-US" w:eastAsia="zh-CN" w:bidi="ar-SA"/>
        </w:rPr>
      </w:pPr>
    </w:p>
    <w:p w14:paraId="6B0EA912">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1</w:t>
      </w:r>
      <w:r>
        <w:rPr>
          <w:rFonts w:hint="eastAsia" w:ascii="黑体" w:hAnsi="黑体" w:eastAsia="黑体" w:cs="黑体"/>
          <w:b/>
          <w:bCs/>
          <w:snapToGrid w:val="0"/>
          <w:color w:val="000000"/>
          <w:spacing w:val="-11"/>
          <w:sz w:val="24"/>
          <w:szCs w:val="24"/>
          <w:lang w:val="en-US" w:eastAsia="zh-CN" w:bidi="ar-SA"/>
        </w:rPr>
        <w:t xml:space="preserve"> </w:t>
      </w:r>
      <w:r>
        <w:rPr>
          <w:rFonts w:hint="default" w:ascii="黑体" w:hAnsi="黑体" w:eastAsia="黑体" w:cs="黑体"/>
          <w:b/>
          <w:bCs/>
          <w:snapToGrid w:val="0"/>
          <w:color w:val="000000"/>
          <w:spacing w:val="-11"/>
          <w:sz w:val="24"/>
          <w:szCs w:val="24"/>
          <w:lang w:val="en-US" w:eastAsia="zh-CN" w:bidi="ar-SA"/>
        </w:rPr>
        <w:t>目的</w:t>
      </w:r>
    </w:p>
    <w:p w14:paraId="7A940F5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明确规定与认证客户在合同规定的整个认证周期内，对认证客户服务满足SA8000标准要求所确定的一组审查活动方案以及针对特定服务的具体情况而调整的审查活动方案的管理工作内容和要求，加强审核方案实施过程的管理，提高认证的有效性，特此制定本认证实施规则。</w:t>
      </w:r>
    </w:p>
    <w:p w14:paraId="442ADBF4">
      <w:pPr>
        <w:spacing w:line="360" w:lineRule="auto"/>
        <w:rPr>
          <w:rFonts w:hint="eastAsia" w:ascii="宋体" w:hAnsi="宋体" w:eastAsia="宋体" w:cs="宋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2 适</w:t>
      </w:r>
      <w:r>
        <w:rPr>
          <w:rFonts w:hint="eastAsia" w:ascii="宋体" w:hAnsi="宋体" w:eastAsia="宋体" w:cs="宋体"/>
          <w:b/>
          <w:bCs/>
          <w:snapToGrid w:val="0"/>
          <w:color w:val="000000"/>
          <w:spacing w:val="-11"/>
          <w:sz w:val="24"/>
          <w:szCs w:val="24"/>
          <w:lang w:val="en-US" w:eastAsia="zh-CN" w:bidi="ar-SA"/>
        </w:rPr>
        <w:t>用范围</w:t>
      </w:r>
    </w:p>
    <w:p w14:paraId="194B26BA">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本规则用于规范ZBCC中博检验认证对申请认证和获证的各类组织按照SA8000建立社会责任管理体系的认证管理活动。</w:t>
      </w:r>
    </w:p>
    <w:p w14:paraId="129A00C8">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本认证规则旨在结合认证认可相关法律法规，对社会责任管理体系认证实施过程做出具体规定，强化ZBCC中博检验认证对认证过程的管理和责任。</w:t>
      </w:r>
    </w:p>
    <w:p w14:paraId="0922105E">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本规则是对ZBCC中博检验认证从事SA8000社会责任管理体系认证活动的基本要求，从事该项认证活动的人员应当遵守本规则。</w:t>
      </w:r>
    </w:p>
    <w:p w14:paraId="78CC7890">
      <w:pPr>
        <w:spacing w:line="360" w:lineRule="auto"/>
        <w:rPr>
          <w:rFonts w:hint="eastAsia" w:ascii="黑体" w:hAnsi="黑体" w:eastAsia="黑体" w:cs="黑体"/>
          <w:b/>
          <w:bCs/>
          <w:snapToGrid w:val="0"/>
          <w:color w:val="000000"/>
          <w:spacing w:val="-11"/>
          <w:sz w:val="24"/>
          <w:szCs w:val="24"/>
          <w:lang w:val="en-US" w:eastAsia="zh-CN" w:bidi="ar-SA"/>
        </w:rPr>
      </w:pPr>
      <w:r>
        <w:rPr>
          <w:rFonts w:hint="eastAsia" w:ascii="黑体" w:hAnsi="黑体" w:eastAsia="黑体" w:cs="黑体"/>
          <w:b/>
          <w:bCs/>
          <w:snapToGrid w:val="0"/>
          <w:color w:val="000000"/>
          <w:spacing w:val="-11"/>
          <w:sz w:val="24"/>
          <w:szCs w:val="24"/>
          <w:lang w:val="en-US" w:eastAsia="zh-CN" w:bidi="ar-SA"/>
        </w:rPr>
        <w:t>3 基本要求</w:t>
      </w:r>
    </w:p>
    <w:p w14:paraId="23C13B52">
      <w:pPr>
        <w:spacing w:line="360" w:lineRule="auto"/>
        <w:ind w:firstLine="468" w:firstLineChars="200"/>
        <w:rPr>
          <w:rFonts w:hint="eastAsia" w:ascii="宋体" w:hAnsi="宋体" w:eastAsia="宋体" w:cs="宋体"/>
          <w:snapToGrid w:val="0"/>
          <w:color w:val="000000"/>
          <w:spacing w:val="-3"/>
          <w:sz w:val="24"/>
          <w:szCs w:val="24"/>
          <w:lang w:val="en-US" w:eastAsia="zh-CN" w:bidi="ar-SA"/>
        </w:rPr>
      </w:pPr>
      <w:r>
        <w:rPr>
          <w:rFonts w:hint="eastAsia" w:ascii="宋体" w:hAnsi="宋体" w:eastAsia="宋体" w:cs="宋体"/>
          <w:snapToGrid w:val="0"/>
          <w:color w:val="000000"/>
          <w:spacing w:val="-3"/>
          <w:sz w:val="24"/>
          <w:szCs w:val="24"/>
          <w:lang w:val="en-US" w:eastAsia="zh-CN" w:bidi="ar-SA"/>
        </w:rPr>
        <w:t>3.1 中博检验认证应获得国家认监委批准或备案后方可开展SA8000社会责任管理体系认证。</w:t>
      </w:r>
    </w:p>
    <w:p w14:paraId="3BAA3477">
      <w:pPr>
        <w:spacing w:line="360" w:lineRule="auto"/>
        <w:ind w:firstLine="468" w:firstLineChars="200"/>
        <w:rPr>
          <w:rFonts w:hint="default" w:ascii="宋体" w:hAnsi="宋体" w:eastAsia="宋体" w:cs="宋体"/>
          <w:snapToGrid w:val="0"/>
          <w:color w:val="000000"/>
          <w:spacing w:val="-3"/>
          <w:sz w:val="24"/>
          <w:szCs w:val="24"/>
          <w:lang w:val="en-US" w:eastAsia="zh-CN" w:bidi="ar-SA"/>
        </w:rPr>
      </w:pPr>
      <w:r>
        <w:rPr>
          <w:rFonts w:hint="eastAsia" w:ascii="宋体" w:hAnsi="宋体" w:eastAsia="宋体" w:cs="宋体"/>
          <w:snapToGrid w:val="0"/>
          <w:color w:val="000000"/>
          <w:spacing w:val="-3"/>
          <w:sz w:val="24"/>
          <w:szCs w:val="24"/>
          <w:lang w:val="en-US" w:eastAsia="zh-CN" w:bidi="ar-SA"/>
        </w:rPr>
        <w:t>3.2 建立可满足GB/T27021《合格评定管理体系审核认证机构的要求》的内部管理体系，以使从事的社会责任管理体系认证活动符合法律法规及技术</w:t>
      </w:r>
      <w:r>
        <w:rPr>
          <w:rFonts w:hint="default" w:ascii="宋体" w:hAnsi="宋体" w:eastAsia="宋体" w:cs="宋体"/>
          <w:snapToGrid w:val="0"/>
          <w:color w:val="000000"/>
          <w:spacing w:val="-3"/>
          <w:sz w:val="24"/>
          <w:szCs w:val="24"/>
          <w:lang w:val="en-US" w:eastAsia="zh-CN" w:bidi="ar-SA"/>
        </w:rPr>
        <w:t>规范的规定。</w:t>
      </w:r>
    </w:p>
    <w:p w14:paraId="49439407">
      <w:pPr>
        <w:spacing w:line="360" w:lineRule="auto"/>
        <w:ind w:firstLine="468" w:firstLineChars="200"/>
        <w:rPr>
          <w:rFonts w:hint="default" w:ascii="宋体" w:hAnsi="宋体" w:eastAsia="宋体" w:cs="宋体"/>
          <w:snapToGrid w:val="0"/>
          <w:color w:val="000000"/>
          <w:spacing w:val="-3"/>
          <w:sz w:val="24"/>
          <w:szCs w:val="24"/>
          <w:lang w:val="en-US" w:eastAsia="zh-CN" w:bidi="ar-SA"/>
        </w:rPr>
      </w:pPr>
      <w:r>
        <w:rPr>
          <w:rFonts w:hint="default" w:ascii="宋体" w:hAnsi="宋体" w:eastAsia="宋体" w:cs="宋体"/>
          <w:snapToGrid w:val="0"/>
          <w:color w:val="000000"/>
          <w:spacing w:val="-3"/>
          <w:sz w:val="24"/>
          <w:szCs w:val="24"/>
          <w:lang w:val="en-US" w:eastAsia="zh-CN" w:bidi="ar-SA"/>
        </w:rPr>
        <w:t>3.3 建立内部制约、监督和责任机制，实现受理、培训（包括相关增值服务）、 审核和作出认证决定等环节的相互分开。</w:t>
      </w:r>
    </w:p>
    <w:p w14:paraId="4EF8050D">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4 认证人员的要求</w:t>
      </w:r>
    </w:p>
    <w:p w14:paraId="221A3A69">
      <w:pPr>
        <w:spacing w:line="360" w:lineRule="auto"/>
        <w:ind w:firstLine="470" w:firstLineChars="200"/>
        <w:rPr>
          <w:rFonts w:hint="eastAsia" w:ascii="宋体" w:hAnsi="宋体" w:eastAsia="宋体" w:cs="宋体"/>
          <w:spacing w:val="-3"/>
          <w:sz w:val="24"/>
          <w:szCs w:val="24"/>
          <w:lang w:val="en-US" w:eastAsia="zh-CN"/>
        </w:rPr>
      </w:pPr>
      <w:r>
        <w:rPr>
          <w:rFonts w:hint="eastAsia" w:ascii="宋体" w:hAnsi="宋体" w:eastAsia="宋体" w:cs="宋体"/>
          <w:b/>
          <w:bCs/>
          <w:spacing w:val="-3"/>
          <w:sz w:val="24"/>
          <w:szCs w:val="24"/>
          <w:lang w:val="en-US" w:eastAsia="zh-CN"/>
        </w:rPr>
        <w:t>4.1 认证管理人员</w:t>
      </w:r>
    </w:p>
    <w:p w14:paraId="10E1A1C0">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4.1.1 包括ZBCC中博检验认证主要业务主管负责人、认证规则和认证方案制定人员、认证申请评审人员、认证审核方案管理人员、认证决定或复核人员、认证人员能力的评价人员、计划调度人员、证书制作人员等；</w:t>
      </w:r>
    </w:p>
    <w:p w14:paraId="01362E5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4.1.2 认证人员应当遵守与从业相关的法律法规，对认证活动及作出的认证审核报告和认证结论的真实性承担相应的法律责任；</w:t>
      </w:r>
    </w:p>
    <w:p w14:paraId="3F522B98">
      <w:pPr>
        <w:spacing w:line="360" w:lineRule="auto"/>
        <w:ind w:firstLine="470" w:firstLineChars="200"/>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4.2 认证审核人员</w:t>
      </w:r>
    </w:p>
    <w:p w14:paraId="77D7F30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4.2.1 审核人员应当具备质量管理体系审核员资质;</w:t>
      </w:r>
    </w:p>
    <w:p w14:paraId="2013A654">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4.2.2 应通过SA8000社会责任管理体系标准基础知识及相关从业法律法规的培训，并经过考试合格，通过综合的评价，取得ZBCC中博检验认证任命的SA8000社会责任管理体系资质的审核员。</w:t>
      </w:r>
    </w:p>
    <w:p w14:paraId="5C9BE168">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4.2.3 掌握相应管理岗位所涉及的知识和技能，经考评合格。</w:t>
      </w:r>
    </w:p>
    <w:p w14:paraId="4CF8C6AA">
      <w:pPr>
        <w:spacing w:line="360" w:lineRule="auto"/>
        <w:ind w:firstLine="470" w:firstLineChars="200"/>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4.3 认证决定或复核人员</w:t>
      </w:r>
    </w:p>
    <w:p w14:paraId="36C2B20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4.3.1 人员能力要求同认证审核人员</w:t>
      </w:r>
    </w:p>
    <w:p w14:paraId="2DA34DDD">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5 认证依据</w:t>
      </w:r>
    </w:p>
    <w:p w14:paraId="66EA97D3">
      <w:pPr>
        <w:spacing w:line="360" w:lineRule="auto"/>
        <w:ind w:firstLine="476" w:firstLineChars="200"/>
        <w:rPr>
          <w:rFonts w:ascii="仿宋" w:hAnsi="仿宋" w:eastAsia="仿宋" w:cs="仿宋"/>
          <w:sz w:val="24"/>
          <w:szCs w:val="24"/>
        </w:rPr>
      </w:pPr>
      <w:r>
        <w:rPr>
          <w:rFonts w:hint="eastAsia" w:ascii="仿宋" w:hAnsi="仿宋" w:eastAsia="仿宋" w:cs="仿宋"/>
          <w:spacing w:val="-1"/>
          <w:sz w:val="24"/>
          <w:szCs w:val="24"/>
          <w:lang w:eastAsia="zh-CN"/>
        </w:rPr>
        <w:t>SA8000</w:t>
      </w:r>
      <w:r>
        <w:rPr>
          <w:rFonts w:hint="eastAsia" w:ascii="仿宋" w:hAnsi="仿宋" w:eastAsia="仿宋" w:cs="仿宋"/>
          <w:spacing w:val="-1"/>
          <w:sz w:val="24"/>
          <w:szCs w:val="24"/>
          <w:lang w:val="en-US" w:eastAsia="zh-CN"/>
        </w:rPr>
        <w:t>:2014</w:t>
      </w:r>
      <w:r>
        <w:rPr>
          <w:rFonts w:hint="eastAsia" w:ascii="宋体" w:hAnsi="宋体" w:eastAsia="宋体" w:cs="宋体"/>
          <w:spacing w:val="-3"/>
          <w:sz w:val="24"/>
          <w:szCs w:val="24"/>
          <w:lang w:val="en-US" w:eastAsia="zh-CN"/>
        </w:rPr>
        <w:t>《社会责任管理体系》</w:t>
      </w:r>
    </w:p>
    <w:p w14:paraId="71FB69E0">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6 初次认证程序</w:t>
      </w:r>
    </w:p>
    <w:p w14:paraId="6201109F">
      <w:pPr>
        <w:spacing w:line="360" w:lineRule="auto"/>
        <w:ind w:firstLine="470" w:firstLineChars="200"/>
        <w:rPr>
          <w:rFonts w:hint="eastAsia" w:ascii="宋体" w:hAnsi="宋体" w:eastAsia="宋体" w:cs="宋体"/>
          <w:b w:val="0"/>
          <w:bCs w:val="0"/>
          <w:spacing w:val="-3"/>
          <w:sz w:val="24"/>
          <w:szCs w:val="24"/>
          <w:lang w:val="en-US" w:eastAsia="zh-CN"/>
        </w:rPr>
      </w:pPr>
      <w:r>
        <w:rPr>
          <w:rFonts w:hint="eastAsia" w:ascii="宋体" w:hAnsi="宋体" w:eastAsia="宋体" w:cs="宋体"/>
          <w:b/>
          <w:bCs/>
          <w:spacing w:val="-3"/>
          <w:sz w:val="24"/>
          <w:szCs w:val="24"/>
          <w:lang w:val="en-US" w:eastAsia="zh-CN"/>
        </w:rPr>
        <w:t>6.1 受理认证申请</w:t>
      </w:r>
    </w:p>
    <w:p w14:paraId="5F87999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6.1.1 应向申请认证的组织（以下简称申请组织）至少公开以下信息：</w:t>
      </w:r>
    </w:p>
    <w:p w14:paraId="2D09978B">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（1）可开展认证业务的范围，以及获得认可的情况。</w:t>
      </w:r>
    </w:p>
    <w:p w14:paraId="4629E3E9">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（2）授予、保持、扩大、更新、缩小、暂停或撤销认证及其证书等环节的制度规定。</w:t>
      </w:r>
    </w:p>
    <w:p w14:paraId="7A9D9A49">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（3）认证证书样式。</w:t>
      </w:r>
    </w:p>
    <w:p w14:paraId="797C6E72">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（4）对认证决定的申诉程序。</w:t>
      </w:r>
    </w:p>
    <w:p w14:paraId="47CC9A0F">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（5）分支机构和办事处的名称、业务范围、地址等。</w:t>
      </w:r>
    </w:p>
    <w:p w14:paraId="7E0BA635">
      <w:pPr>
        <w:spacing w:line="360" w:lineRule="auto"/>
        <w:ind w:firstLine="468" w:firstLineChars="200"/>
        <w:rPr>
          <w:rFonts w:hint="eastAsia" w:ascii="宋体" w:hAnsi="宋体" w:eastAsia="宋体" w:cs="宋体"/>
          <w:b w:val="0"/>
          <w:bCs w:val="0"/>
          <w:spacing w:val="-3"/>
          <w:sz w:val="24"/>
          <w:szCs w:val="24"/>
          <w:lang w:val="en-US" w:eastAsia="zh-CN"/>
        </w:rPr>
      </w:pPr>
      <w:r>
        <w:rPr>
          <w:rFonts w:hint="eastAsia" w:ascii="宋体" w:hAnsi="宋体" w:eastAsia="宋体" w:cs="宋体"/>
          <w:b w:val="0"/>
          <w:bCs w:val="0"/>
          <w:spacing w:val="-3"/>
          <w:sz w:val="24"/>
          <w:szCs w:val="24"/>
          <w:lang w:val="en-US" w:eastAsia="zh-CN"/>
        </w:rPr>
        <w:t>6.1.2 应当要求申请组织提交以下资料：</w:t>
      </w:r>
    </w:p>
    <w:p w14:paraId="7F1B9111">
      <w:pPr>
        <w:spacing w:line="360" w:lineRule="auto"/>
        <w:ind w:firstLine="468" w:firstLineChars="200"/>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（1）认证申请书，包括业务活动、组织架构、职能分工、联系人信息、物理位置、服务活动和生产经营状况等基本内容;</w:t>
      </w:r>
    </w:p>
    <w:p w14:paraId="51C27BA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（2）法律地位的证明文件（包括：企业营业执照、组织机构代码证书、事业单位法人证书、社会团体登记证书、非企业法人登记证书、党政机关设 立文件等）的复印件。若SA8000社会责任管理体系覆盖多场所活动时，应附每个场所的法律地位证明文件的复印件（适用时）;</w:t>
      </w:r>
    </w:p>
    <w:p w14:paraId="2A48E581">
      <w:pPr>
        <w:spacing w:line="360" w:lineRule="auto"/>
        <w:ind w:firstLine="468" w:firstLineChars="200"/>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（3）SA8000社会责任管理体系覆盖的活动所涉及法律法规要求的行政许可证明、资质证书、强制性认证证书等复印件;</w:t>
      </w:r>
    </w:p>
    <w:p w14:paraId="6B147BE9">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（4）多场所活动、活动分包情况;</w:t>
      </w:r>
    </w:p>
    <w:p w14:paraId="66786E7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（5）SA8000社会责任管理体系管理手册；</w:t>
      </w:r>
    </w:p>
    <w:p w14:paraId="4B6906AB">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SA8000社会责任管理体系手册及必要的程序文件（生产工序流程图、拯救童工的程序，健康和安全风险评估程序，供应商/分包商评估及挑选程序，对外沟通程序，申诉程序，实施纠正和预防措施的政策和程序等及证明公司符合本标准中的各项要求所必须的适当的记录等）；</w:t>
      </w:r>
    </w:p>
    <w:p w14:paraId="3C9C60D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（7）SA8000社会责任管理体系所覆盖的产品或服务的质量标准清单；</w:t>
      </w:r>
    </w:p>
    <w:p w14:paraId="49E0090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（8）SA8000社会责任管理体系已有效运行3个月以上的证明材料；</w:t>
      </w:r>
    </w:p>
    <w:p w14:paraId="75DD23F5">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（9）其他与认证审核有关的必要文件；</w:t>
      </w:r>
    </w:p>
    <w:p w14:paraId="7C447ED5">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b w:val="0"/>
          <w:bCs w:val="0"/>
          <w:spacing w:val="-3"/>
          <w:sz w:val="24"/>
          <w:szCs w:val="24"/>
          <w:lang w:val="en-US" w:eastAsia="zh-CN"/>
        </w:rPr>
        <w:t>6.1.3 认证申请的审查确认</w:t>
      </w:r>
    </w:p>
    <w:p w14:paraId="1688DEFE">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应对申请组织提交的申请资料进行审查，并确认：</w:t>
      </w:r>
    </w:p>
    <w:p w14:paraId="205D471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 申请资料齐全；</w:t>
      </w:r>
    </w:p>
    <w:p w14:paraId="5B7C13EF">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（2） 申请组织从事的活动符合相关法律法规的规定；</w:t>
      </w:r>
    </w:p>
    <w:p w14:paraId="2AD078C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（3） 申请的认证范围、申请组织的运作场所和任何其他影响认证活动的因素已经得到识别和确认；</w:t>
      </w:r>
    </w:p>
    <w:p w14:paraId="306CED06">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 申请组织为达到SA8000社会责任管理体系目标而建立了质量管理体系。</w:t>
      </w:r>
    </w:p>
    <w:p w14:paraId="21FB8D9A">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6.1.4 根据申请组织申请的认证范围、生产经营场所、员工人数、完成审核所需时间和其他影响认证活动的因素，综合确定是否有能力受理认证申请。</w:t>
      </w:r>
    </w:p>
    <w:p w14:paraId="698C6777">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6.1.5 对符合6.1.3、6.1.4要求的，ZBCC中博检验认证可决定受理认证申请；对不符合上述要求的，应通知申请组织补充和完善，或者不受理认证申请。</w:t>
      </w:r>
    </w:p>
    <w:p w14:paraId="5AFF710E">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6.1.6 ZBCC中博检验认证应完整保存认证申请的审查确认工作记录。</w:t>
      </w:r>
    </w:p>
    <w:p w14:paraId="51B83DA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6.1.7 签订认证合同</w:t>
      </w:r>
    </w:p>
    <w:p w14:paraId="50BF9504">
      <w:pPr>
        <w:spacing w:line="360" w:lineRule="auto"/>
        <w:ind w:firstLine="468" w:firstLineChars="200"/>
        <w:rPr>
          <w:rFonts w:hint="eastAsia" w:ascii="宋体" w:hAnsi="宋体" w:eastAsia="宋体" w:cs="宋体"/>
          <w:color w:val="auto"/>
          <w:spacing w:val="-3"/>
          <w:sz w:val="24"/>
          <w:szCs w:val="24"/>
          <w:lang w:val="en-US" w:eastAsia="zh-CN"/>
        </w:rPr>
      </w:pPr>
      <w:r>
        <w:rPr>
          <w:rFonts w:hint="eastAsia" w:ascii="宋体" w:hAnsi="宋体" w:eastAsia="宋体" w:cs="宋体"/>
          <w:spacing w:val="-3"/>
          <w:sz w:val="24"/>
          <w:szCs w:val="24"/>
          <w:lang w:val="en-US" w:eastAsia="zh-CN"/>
        </w:rPr>
        <w:t>在</w:t>
      </w:r>
      <w:r>
        <w:rPr>
          <w:rFonts w:hint="eastAsia" w:ascii="宋体" w:hAnsi="宋体" w:eastAsia="宋体" w:cs="宋体"/>
          <w:color w:val="auto"/>
          <w:spacing w:val="-3"/>
          <w:sz w:val="24"/>
          <w:szCs w:val="24"/>
          <w:lang w:val="en-US" w:eastAsia="zh-CN"/>
        </w:rPr>
        <w:t>实施认证审核前，ZBCC中博检验认证应与申请组织订立具有法律效力的书面认证合同，合同应至少包含以下内容：</w:t>
      </w:r>
    </w:p>
    <w:p w14:paraId="550C257C">
      <w:pPr>
        <w:spacing w:line="360" w:lineRule="auto"/>
        <w:ind w:firstLine="468" w:firstLineChars="200"/>
        <w:rPr>
          <w:rFonts w:hint="eastAsia"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lang w:val="en-US" w:eastAsia="zh-CN"/>
        </w:rPr>
        <w:t>（1）申请组织获得认证后持续有效运行社会责任及管理体系的承诺。</w:t>
      </w:r>
    </w:p>
    <w:p w14:paraId="190EAB5F">
      <w:pPr>
        <w:spacing w:line="360" w:lineRule="auto"/>
        <w:ind w:firstLine="468" w:firstLineChars="200"/>
        <w:rPr>
          <w:rFonts w:hint="eastAsia"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lang w:val="en-US" w:eastAsia="zh-CN"/>
        </w:rPr>
        <w:t>（2）申请组织对遵守认证认可相关法律法规，协助认证监管部门的监督检查，对有关事项的询问和调查如实提供相关材料和信息的承诺。</w:t>
      </w:r>
    </w:p>
    <w:p w14:paraId="4B3C0C8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color w:val="auto"/>
          <w:spacing w:val="-3"/>
          <w:sz w:val="24"/>
          <w:szCs w:val="24"/>
          <w:lang w:val="en-US" w:eastAsia="zh-CN"/>
        </w:rPr>
        <w:t>（3）申请组织承诺获得认证后发生以下情况时，应及时向ZBCC中博检验认证通报：</w:t>
      </w:r>
    </w:p>
    <w:p w14:paraId="1C2366C2">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 xml:space="preserve">a、客户及相关方有与SA8000社会责任管理体系有关方面的投诉。 </w:t>
      </w:r>
    </w:p>
    <w:p w14:paraId="23D873CD">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b、出现重大职业安全事故或重大员工相关问题。</w:t>
      </w:r>
    </w:p>
    <w:p w14:paraId="442C88E8">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c、出现有关SA8000社会责任管理体系相关的重大负面新闻；</w:t>
      </w:r>
    </w:p>
    <w:p w14:paraId="0A39F4D1">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d、相关情况发生变更，包括：法律地位、生产经营状况、组织状态或所 有权变更；取得的行政许可资格、强制性认证或其他资质证书变更；法定代表人、最高管理者、管理者代表变更；生产经营或服务的工作场所变更；社会责任及管理体系覆盖的活动范围变更；社会责任及管理体系和重要过程的重大变更等。</w:t>
      </w:r>
    </w:p>
    <w:p w14:paraId="162F428F">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e、出现影响SA8000社会责任管理体系运行的其他重要情况。</w:t>
      </w:r>
    </w:p>
    <w:p w14:paraId="4C72A3B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（4）申请组织承诺获得认证后正确使用认证证书、认证标志和有关信息；不擅自利用社会责任及管理体系认证证书和相关文字、符号误导公众认为 其产品或服务通过认证。</w:t>
      </w:r>
    </w:p>
    <w:p w14:paraId="19589543">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（5）拟认证的社会责任及管理体系覆盖的生产或服务的活动范围。</w:t>
      </w:r>
    </w:p>
    <w:p w14:paraId="019CBA1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（6）在认证审核及认证证书有效期内各次监督审核中，ZBCC中博检验认证和申请组织各自应当承担的责任、权利和义务。</w:t>
      </w:r>
    </w:p>
    <w:p w14:paraId="5B73A51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（7）认证服务的费用、付费方式及违约条款。</w:t>
      </w:r>
    </w:p>
    <w:p w14:paraId="0927E05A">
      <w:pPr>
        <w:spacing w:before="179" w:line="222" w:lineRule="auto"/>
        <w:ind w:left="258"/>
        <w:outlineLvl w:val="3"/>
        <w:rPr>
          <w:rFonts w:hint="eastAsia" w:ascii="宋体" w:hAnsi="宋体" w:eastAsia="宋体" w:cs="宋体"/>
          <w:b/>
          <w:bCs/>
          <w:spacing w:val="-10"/>
          <w:sz w:val="24"/>
          <w:szCs w:val="24"/>
        </w:rPr>
      </w:pPr>
      <w:r>
        <w:rPr>
          <w:rFonts w:hint="eastAsia" w:ascii="宋体" w:hAnsi="宋体" w:eastAsia="宋体" w:cs="宋体"/>
          <w:b/>
          <w:bCs/>
          <w:spacing w:val="-10"/>
          <w:sz w:val="24"/>
          <w:szCs w:val="24"/>
        </w:rPr>
        <w:t>6.2</w:t>
      </w:r>
      <w:r>
        <w:rPr>
          <w:rFonts w:hint="eastAsia" w:ascii="宋体" w:hAnsi="宋体" w:eastAsia="宋体" w:cs="宋体"/>
          <w:spacing w:val="26"/>
          <w:sz w:val="24"/>
          <w:szCs w:val="24"/>
        </w:rPr>
        <w:t xml:space="preserve"> </w:t>
      </w:r>
      <w:r>
        <w:rPr>
          <w:rFonts w:hint="eastAsia" w:ascii="宋体" w:hAnsi="宋体" w:eastAsia="宋体" w:cs="宋体"/>
          <w:b/>
          <w:bCs/>
          <w:spacing w:val="-10"/>
          <w:sz w:val="24"/>
          <w:szCs w:val="24"/>
        </w:rPr>
        <w:t>审核方案</w:t>
      </w:r>
    </w:p>
    <w:p w14:paraId="62886363">
      <w:pPr>
        <w:spacing w:before="179" w:line="222" w:lineRule="auto"/>
        <w:ind w:left="258" w:firstLine="224" w:firstLineChars="100"/>
        <w:outlineLvl w:val="3"/>
        <w:rPr>
          <w:rFonts w:hint="eastAsia" w:ascii="宋体" w:hAnsi="宋体" w:eastAsia="宋体" w:cs="宋体"/>
          <w:sz w:val="24"/>
          <w:szCs w:val="24"/>
        </w:rPr>
      </w:pPr>
      <w:r>
        <w:rPr>
          <w:rFonts w:hint="eastAsia" w:ascii="宋体" w:hAnsi="宋体" w:eastAsia="宋体" w:cs="宋体"/>
          <w:spacing w:val="-8"/>
          <w:sz w:val="24"/>
          <w:szCs w:val="24"/>
        </w:rPr>
        <w:t>6.2.1</w:t>
      </w:r>
      <w:r>
        <w:rPr>
          <w:rFonts w:hint="eastAsia" w:ascii="宋体" w:hAnsi="宋体" w:eastAsia="宋体" w:cs="宋体"/>
          <w:spacing w:val="29"/>
          <w:sz w:val="24"/>
          <w:szCs w:val="24"/>
        </w:rPr>
        <w:t xml:space="preserve"> </w:t>
      </w:r>
      <w:r>
        <w:rPr>
          <w:rFonts w:hint="eastAsia" w:ascii="宋体" w:hAnsi="宋体" w:eastAsia="宋体" w:cs="宋体"/>
          <w:spacing w:val="-8"/>
          <w:sz w:val="24"/>
          <w:szCs w:val="24"/>
        </w:rPr>
        <w:t>审核时间</w:t>
      </w:r>
    </w:p>
    <w:p w14:paraId="1EFA8767">
      <w:pPr>
        <w:spacing w:before="79" w:line="332" w:lineRule="auto"/>
        <w:ind w:left="270" w:right="212" w:firstLine="487" w:firstLineChars="20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"6.2.1.1" </w:instrText>
      </w:r>
      <w:r>
        <w:rPr>
          <w:rFonts w:hint="eastAsia" w:ascii="宋体" w:hAnsi="宋体" w:eastAsia="宋体" w:cs="宋体"/>
          <w:sz w:val="24"/>
          <w:szCs w:val="24"/>
        </w:rPr>
        <w:fldChar w:fldCharType="separate"/>
      </w:r>
      <w:r>
        <w:rPr>
          <w:rFonts w:hint="eastAsia" w:ascii="宋体" w:hAnsi="宋体" w:eastAsia="宋体" w:cs="宋体"/>
          <w:spacing w:val="-5"/>
          <w:sz w:val="24"/>
          <w:szCs w:val="24"/>
        </w:rPr>
        <w:t>6.2.1.1</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 xml:space="preserve"> 为确保认证审核的完整有效，应以附</w:t>
      </w:r>
      <w:r>
        <w:rPr>
          <w:rFonts w:hint="eastAsia" w:ascii="宋体" w:hAnsi="宋体" w:eastAsia="宋体" w:cs="宋体"/>
          <w:spacing w:val="-6"/>
          <w:sz w:val="24"/>
          <w:szCs w:val="24"/>
        </w:rPr>
        <w:t>录A所规定的审核时间为基础，</w:t>
      </w:r>
      <w:r>
        <w:rPr>
          <w:rFonts w:hint="eastAsia" w:ascii="宋体" w:hAnsi="宋体" w:eastAsia="宋体" w:cs="宋体"/>
          <w:spacing w:val="-9"/>
          <w:sz w:val="24"/>
          <w:szCs w:val="24"/>
        </w:rPr>
        <w:t>根据申请组织社会责任及管理体系覆盖的活动范围、特性、</w:t>
      </w:r>
      <w:r>
        <w:rPr>
          <w:rFonts w:hint="eastAsia" w:ascii="宋体" w:hAnsi="宋体" w:eastAsia="宋体" w:cs="宋体"/>
          <w:spacing w:val="-10"/>
          <w:sz w:val="24"/>
          <w:szCs w:val="24"/>
        </w:rPr>
        <w:t>技术复杂程度、质</w:t>
      </w:r>
      <w:r>
        <w:rPr>
          <w:rFonts w:hint="eastAsia" w:ascii="宋体" w:hAnsi="宋体" w:eastAsia="宋体" w:cs="宋体"/>
          <w:spacing w:val="-6"/>
          <w:sz w:val="24"/>
          <w:szCs w:val="24"/>
        </w:rPr>
        <w:t>量安全风险程度、认证要求和员工人数等情况，核算并拟定完成审核工作需要的时间。在特殊情况下，可以减少审核时间，但减少的时间不得超过附录</w:t>
      </w:r>
      <w:r>
        <w:rPr>
          <w:rFonts w:hint="eastAsia" w:ascii="宋体" w:hAnsi="宋体" w:eastAsia="宋体" w:cs="宋体"/>
          <w:spacing w:val="-5"/>
          <w:sz w:val="24"/>
          <w:szCs w:val="24"/>
        </w:rPr>
        <w:t>A所规</w:t>
      </w:r>
      <w:r>
        <w:rPr>
          <w:rFonts w:hint="eastAsia" w:ascii="宋体" w:hAnsi="宋体" w:eastAsia="宋体" w:cs="宋体"/>
          <w:color w:val="auto"/>
          <w:spacing w:val="-5"/>
          <w:sz w:val="24"/>
          <w:szCs w:val="24"/>
        </w:rPr>
        <w:t>定的审核时间的25%。</w:t>
      </w:r>
    </w:p>
    <w:p w14:paraId="7F79779A">
      <w:pPr>
        <w:spacing w:before="78" w:line="222" w:lineRule="auto"/>
        <w:ind w:left="258"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"6.2.1.2" </w:instrText>
      </w:r>
      <w:r>
        <w:rPr>
          <w:rFonts w:hint="eastAsia" w:ascii="宋体" w:hAnsi="宋体" w:eastAsia="宋体" w:cs="宋体"/>
          <w:sz w:val="24"/>
          <w:szCs w:val="24"/>
        </w:rPr>
        <w:fldChar w:fldCharType="separate"/>
      </w:r>
      <w:r>
        <w:rPr>
          <w:rFonts w:hint="eastAsia" w:ascii="宋体" w:hAnsi="宋体" w:eastAsia="宋体" w:cs="宋体"/>
          <w:spacing w:val="-5"/>
          <w:sz w:val="24"/>
          <w:szCs w:val="24"/>
        </w:rPr>
        <w:t>6.2.1.2</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 xml:space="preserve"> 整个审核时间中，现场审核时间</w:t>
      </w:r>
      <w:r>
        <w:rPr>
          <w:rFonts w:hint="eastAsia" w:ascii="宋体" w:hAnsi="宋体" w:eastAsia="宋体" w:cs="宋体"/>
          <w:spacing w:val="-6"/>
          <w:sz w:val="24"/>
          <w:szCs w:val="24"/>
        </w:rPr>
        <w:t>不应少于80％。</w:t>
      </w:r>
    </w:p>
    <w:p w14:paraId="7DDED98F">
      <w:pPr>
        <w:spacing w:before="180" w:line="222" w:lineRule="auto"/>
        <w:ind w:left="258"/>
        <w:rPr>
          <w:rFonts w:hint="eastAsia" w:ascii="宋体" w:hAnsi="宋体" w:eastAsia="宋体" w:cs="宋体"/>
          <w:spacing w:val="-8"/>
          <w:sz w:val="24"/>
          <w:szCs w:val="24"/>
        </w:rPr>
      </w:pPr>
      <w:r>
        <w:rPr>
          <w:rFonts w:hint="eastAsia" w:ascii="宋体" w:hAnsi="宋体" w:eastAsia="宋体" w:cs="宋体"/>
          <w:spacing w:val="-8"/>
          <w:sz w:val="24"/>
          <w:szCs w:val="24"/>
        </w:rPr>
        <w:t>6.2.2</w:t>
      </w:r>
      <w:r>
        <w:rPr>
          <w:rFonts w:hint="eastAsia" w:ascii="宋体" w:hAnsi="宋体" w:eastAsia="宋体" w:cs="宋体"/>
          <w:spacing w:val="27"/>
          <w:sz w:val="24"/>
          <w:szCs w:val="24"/>
        </w:rPr>
        <w:t xml:space="preserve"> </w:t>
      </w:r>
      <w:r>
        <w:rPr>
          <w:rFonts w:hint="eastAsia" w:ascii="宋体" w:hAnsi="宋体" w:eastAsia="宋体" w:cs="宋体"/>
          <w:spacing w:val="-8"/>
          <w:sz w:val="24"/>
          <w:szCs w:val="24"/>
        </w:rPr>
        <w:t>审核组</w:t>
      </w:r>
    </w:p>
    <w:p w14:paraId="7375ACC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"6.2.2.1"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6.2.2.1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 xml:space="preserve">应当根据社会责任及管理体系覆盖的活动的专业技术领域选择具备相关能力的审核员和技术专家组成审核组，其中至少包括1名与社会责任及管理体系覆盖活动专业技术领域相同的专业审核员。当审核员具备专业能力时，此审核员可同时兼任审核员及专业审核员。当无专业审核员参与时，应选择具备专业能力的技术专家参加审核组。审核组中的审核员应承担审核责任。 </w:t>
      </w:r>
    </w:p>
    <w:p w14:paraId="177E423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"6.2.2.1"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6.2.2.1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技术专家主要负责提供认证审核的技术支持，不作为审核员实施审核，不计入审核时间，其在审核过程中的活动由审核组中的审核员承担责任。</w:t>
      </w:r>
    </w:p>
    <w:p w14:paraId="24D3009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"6.2.2.2"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6.2.2.2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审核组可以有实习审核员，实习审核员要在审核员的指导下参与审核，不计入审核时间，在审核过程中的活动由审核组中的审核员承担责任。</w:t>
      </w:r>
    </w:p>
    <w:p w14:paraId="65A569E0">
      <w:pPr>
        <w:spacing w:before="79" w:line="332" w:lineRule="auto"/>
        <w:ind w:right="212"/>
        <w:rPr>
          <w:rFonts w:hint="eastAsia" w:ascii="宋体" w:hAnsi="宋体" w:eastAsia="宋体" w:cs="宋体"/>
          <w:spacing w:val="-9"/>
          <w:sz w:val="24"/>
          <w:szCs w:val="24"/>
        </w:rPr>
      </w:pPr>
      <w:r>
        <w:rPr>
          <w:rFonts w:hint="eastAsia" w:ascii="宋体" w:hAnsi="宋体" w:eastAsia="宋体" w:cs="宋体"/>
          <w:spacing w:val="-9"/>
          <w:sz w:val="24"/>
          <w:szCs w:val="24"/>
        </w:rPr>
        <w:t>6.2.3 审核计划</w:t>
      </w:r>
    </w:p>
    <w:p w14:paraId="7EB3780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审核组根据</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委派，制定审核计划并组织实施。</w:t>
      </w:r>
    </w:p>
    <w:p w14:paraId="5B98E8D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审核计划至少包括以下内容：审核目的、审核范围、审核过程、审核涉及的部门和场所、审核时间、审核组成员（其中：审核员应标明确认号或注册证书号及专业代码；技术专家应标明专业代码、技术职称或职务，如果在职应注明其服务的单位）。</w:t>
      </w:r>
    </w:p>
    <w:p w14:paraId="5034DE4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通常情况下，初次认证审核、监督审核和再认证审核应在申请组织申请认证的范围涉及到的各个场所现场进行。</w:t>
      </w:r>
    </w:p>
    <w:p w14:paraId="473CA1D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如果社会责任及管理体系包含在多个场所进行相同或相近的活动，且这些场所都处于该申请组织授权和控制下，</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可以在审核中对这些场所进行抽样，但应制定合理的抽样方案以确保对各场所社会责任及管理体系的正确审核。如果不同场所的活动存在根本不同、或不同场所存在可能管理体系产生显著影响的区域性因素，则不能采用抽样审核的方法，应当逐一到各现场进行审核。</w:t>
      </w:r>
    </w:p>
    <w:p w14:paraId="50CCEBD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"6.2.3.3"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6.2.3.3</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为使现场审核活动能够观察到产品生产或服务活动情况，现场审核应安排在认证范围覆盖的产品生产或服务活动正常运行时进行。</w:t>
      </w:r>
    </w:p>
    <w:p w14:paraId="1DAA522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"6.2.3.4"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6.2.3.4</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在审核活动开始前，审核组应将书面审核计划交申请组织确认。遇特殊情况临时变更计划时， 应及时将变更情况书面通知受审核的申请组织，并协商 一致。</w:t>
      </w:r>
    </w:p>
    <w:p w14:paraId="5C0E8457">
      <w:pPr>
        <w:spacing w:before="79" w:line="332" w:lineRule="auto"/>
        <w:ind w:right="212" w:firstLine="222" w:firstLineChars="100"/>
        <w:rPr>
          <w:rFonts w:hint="eastAsia" w:ascii="宋体" w:hAnsi="宋体" w:eastAsia="宋体" w:cs="宋体"/>
          <w:b/>
          <w:bCs/>
          <w:color w:val="auto"/>
          <w:spacing w:val="-9"/>
          <w:sz w:val="24"/>
          <w:szCs w:val="24"/>
        </w:rPr>
      </w:pPr>
      <w:r>
        <w:rPr>
          <w:rFonts w:hint="eastAsia" w:ascii="宋体" w:hAnsi="宋体" w:eastAsia="宋体" w:cs="宋体"/>
          <w:spacing w:val="-9"/>
          <w:sz w:val="24"/>
          <w:szCs w:val="24"/>
        </w:rPr>
        <w:t xml:space="preserve">6.3 </w:t>
      </w:r>
      <w:r>
        <w:rPr>
          <w:rFonts w:hint="eastAsia" w:ascii="宋体" w:hAnsi="宋体" w:eastAsia="宋体" w:cs="宋体"/>
          <w:b/>
          <w:bCs/>
          <w:color w:val="auto"/>
          <w:spacing w:val="-9"/>
          <w:sz w:val="24"/>
          <w:szCs w:val="24"/>
        </w:rPr>
        <w:t>实施审核</w:t>
      </w:r>
    </w:p>
    <w:p w14:paraId="49B7E81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6.3.1 审核组应当全员完成审核计划的全部工作。除不可预见的特殊情况外，审核过程中不得更换审核计划确定的审核员（技术专家和实习审核员除外）。</w:t>
      </w:r>
    </w:p>
    <w:p w14:paraId="464088C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6.3.2 审核组应当会同申请组织按照程序顺序召开首、末次会议。审核组应当提供首、末次会议签到表</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xml:space="preserve"> 参会人员应签到。</w:t>
      </w:r>
    </w:p>
    <w:p w14:paraId="041920B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6.3.3 审核过程及环节</w:t>
      </w:r>
    </w:p>
    <w:p w14:paraId="52AB2A50">
      <w:pPr>
        <w:spacing w:before="79" w:line="332" w:lineRule="auto"/>
        <w:ind w:left="270" w:right="212" w:firstLine="670" w:firstLineChars="302"/>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初次认证审核，分为第一、二阶段实施审核。</w:t>
      </w:r>
    </w:p>
    <w:p w14:paraId="1B8233C6">
      <w:pPr>
        <w:spacing w:before="79" w:line="332" w:lineRule="auto"/>
        <w:ind w:left="270" w:right="212" w:firstLine="670" w:firstLineChars="302"/>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第一阶段审核应至少覆盖以下内容：</w:t>
      </w:r>
    </w:p>
    <w:p w14:paraId="5DE9BA60">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（1）进行文件审核，企业资质及合规性审核。</w:t>
      </w:r>
    </w:p>
    <w:p w14:paraId="1251B211">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（2）结合现场情况，确认申请组织实际情况与社会责任及管理体系文件描述的一致性，特别是体系文件中描述的产品或服务、部门设置和负责人、生产或服务过程等对社会责任及管理体系 的影响等是否与申请组织的实际情况相一致。</w:t>
      </w:r>
    </w:p>
    <w:p w14:paraId="7DB07156">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（3）结合现场情况，审核申请组织有关人员理解和实施</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标准要求的情况，评价社会责任及管理体系运行过程中是否实施了内部审核和管理评审，确认社会责任及管理体系是否已有效运行并且超过3个月。对社会责任及管理体系文件不符合现场实际、相关体系运行尚未超过3个月或者无法证明超过3个月的，应当及时终止审核。</w:t>
      </w:r>
    </w:p>
    <w:p w14:paraId="3DC8C7D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（4）确认申请组织建立的社会责任及管理体系覆盖的活动内容和范围、申请组织的员工人数、活动过程和场所，遵守相关法律法规及技术标准的情 况。</w:t>
      </w:r>
    </w:p>
    <w:p w14:paraId="066D74D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（5）结合社会责任及管理体系覆盖活动的特点识别对社会责任目标的实现 具有重要影响的关键点，并结合其他因素，科学确定重要审核点。</w:t>
      </w:r>
    </w:p>
    <w:p w14:paraId="59F9149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（6）与申请组织讨论确定第二阶段审核安排</w:t>
      </w:r>
    </w:p>
    <w:p w14:paraId="4B94058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在下列情况，第一阶段审核可以不在申请组织现场进行：</w:t>
      </w:r>
    </w:p>
    <w:p w14:paraId="0AC772F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（1）申请组织已获</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颁发的其他管理体系认证证书，</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已对申请组织社会责任及管理体系有充分了解。</w:t>
      </w:r>
    </w:p>
    <w:p w14:paraId="083ABA2E">
      <w:pPr>
        <w:spacing w:before="79" w:line="332" w:lineRule="auto"/>
        <w:ind w:left="270" w:right="212" w:firstLine="450" w:firstLineChars="203"/>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（2）申请组织获得过其他经认可或备案的认证</w:t>
      </w:r>
      <w:r>
        <w:rPr>
          <w:rFonts w:hint="eastAsia" w:ascii="宋体" w:hAnsi="宋体" w:eastAsia="宋体" w:cs="宋体"/>
          <w:color w:val="auto"/>
          <w:spacing w:val="-9"/>
          <w:sz w:val="24"/>
          <w:szCs w:val="24"/>
          <w:lang w:val="en-US" w:eastAsia="zh-CN"/>
        </w:rPr>
        <w:t>机构</w:t>
      </w:r>
      <w:r>
        <w:rPr>
          <w:rFonts w:hint="eastAsia" w:ascii="宋体" w:hAnsi="宋体" w:eastAsia="宋体" w:cs="宋体"/>
          <w:color w:val="auto"/>
          <w:spacing w:val="-9"/>
          <w:sz w:val="24"/>
          <w:szCs w:val="24"/>
        </w:rPr>
        <w:t>颁发的有效的社会责任管理体系认证证书，通过对其文件和资料的审查可以达到第一阶段审核的目的和要求。</w:t>
      </w:r>
    </w:p>
    <w:p w14:paraId="511022F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除以上情况之外，第一阶段审核应在申请组织的生产经营或服务现场进行。</w:t>
      </w:r>
    </w:p>
    <w:p w14:paraId="1779E24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"6.3.3.3"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6.3.3.3</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审核组应将第一阶段审核情况形成书面文件告知申请组织。对在第二阶段审核中可能被判定为不符合项的重要关键点，要及时提醒申请组织特别关注。</w:t>
      </w:r>
    </w:p>
    <w:p w14:paraId="1FAE3B4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"6.3.3.4"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6.3.3.4</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第一阶段审核和第二阶段审核应安排适宜的间隔时间，最少0.5天，使申请组织有充分的时间解决第一阶段中发现的问题。</w:t>
      </w:r>
    </w:p>
    <w:p w14:paraId="0696136F">
      <w:pPr>
        <w:spacing w:before="79" w:line="332" w:lineRule="auto"/>
        <w:ind w:left="270" w:right="212" w:firstLine="450" w:firstLineChars="203"/>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"6.3.3.5"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6.3.3.5</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第二阶段审核应当在申请组织现场进行：</w:t>
      </w:r>
    </w:p>
    <w:p w14:paraId="02DECDE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（1）审核员必须是本规则条款要求的审核员，必要时需根据申请组织的特殊情况配备一定数额的审核员；</w:t>
      </w:r>
    </w:p>
    <w:p w14:paraId="432E7ED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（2）审核范围应确保包括了所有场所和人数；</w:t>
      </w:r>
    </w:p>
    <w:p w14:paraId="63B2E79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（3）审核计划应包含申请</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中所有班次的员工；</w:t>
      </w:r>
    </w:p>
    <w:p w14:paraId="2F66621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（4）审核计划中应包含进行现场的疏散消防演练；</w:t>
      </w:r>
    </w:p>
    <w:p w14:paraId="352A535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（5）审核包含以下的活动：首末次会议；搜集与审核依据有关的信息，审核依据包含</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社会责任管理体系标准，客户要求，</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社会责任管理体系指南文件，当地法律法规和其他适应的要求，消防安全要求；独立的管理体系评估报告； 内部监控和管理评审；申请方的管理体系有效性；方针、绩效目标和指标的相关性；所有员工含正式员工，临时工，外包工等全部计算起来的人员数基础上的人天是否足够。其在</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社会责任管理体系方面的培训及效果；审核方法包括现场观察</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文件记录查看和员工访谈。</w:t>
      </w:r>
    </w:p>
    <w:p w14:paraId="0DE6685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"6.3.3.6"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6.3.3.6</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重点是审核社会责任及管理体系符合</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社会责任管理体系标准要求和有效运行情况，应至少覆盖以下内容：</w:t>
      </w:r>
    </w:p>
    <w:p w14:paraId="0EA766B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（1）在第一阶段审核中识别的重要审核点的监视、测量、报告和评审记录的完整性和有效性。</w:t>
      </w:r>
    </w:p>
    <w:p w14:paraId="084624F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（2）为实现质量方针和目标而建立的各层级目标是否具体、有针对性、可测量并且可实现。</w:t>
      </w:r>
    </w:p>
    <w:p w14:paraId="101B6EC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（3）对</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社会责任管理体系各条款覆盖的过程和活动的管理及控制情况。</w:t>
      </w:r>
    </w:p>
    <w:p w14:paraId="6F45FEB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（4）申请组织实际工作记录是否真实。</w:t>
      </w:r>
    </w:p>
    <w:p w14:paraId="579E099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（5）申请组织的内部审核和管理评审是否有效。</w:t>
      </w:r>
    </w:p>
    <w:p w14:paraId="27546C1D">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6.3.4 发生以下情况时，审核组应终止审核，并向</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报告。</w:t>
      </w:r>
    </w:p>
    <w:p w14:paraId="6EA7EA94">
      <w:pPr>
        <w:spacing w:before="79" w:line="332" w:lineRule="auto"/>
        <w:ind w:right="212" w:firstLine="666" w:firstLineChars="300"/>
        <w:rPr>
          <w:rFonts w:hint="eastAsia" w:ascii="宋体" w:hAnsi="宋体" w:eastAsia="宋体" w:cs="宋体"/>
          <w:spacing w:val="-9"/>
          <w:sz w:val="24"/>
          <w:szCs w:val="24"/>
        </w:rPr>
      </w:pPr>
      <w:r>
        <w:rPr>
          <w:rFonts w:hint="eastAsia" w:ascii="宋体" w:hAnsi="宋体" w:eastAsia="宋体" w:cs="宋体"/>
          <w:spacing w:val="-9"/>
          <w:sz w:val="24"/>
          <w:szCs w:val="24"/>
        </w:rPr>
        <w:t>（1）申请组织对审核活动不予配合，审核活动无法进行。</w:t>
      </w:r>
    </w:p>
    <w:p w14:paraId="08FEC41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（2）申请组织的社会责任及管理体系有重大缺陷，不符合</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社会责任管理体系标准的要求。</w:t>
      </w:r>
    </w:p>
    <w:p w14:paraId="64B1BDCF">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（3）发现申请组织已经或可能严重损害国家安全、社会秩序、公共利益或获证客户及其相关方的合法权益。</w:t>
      </w:r>
    </w:p>
    <w:p w14:paraId="675899F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（4）其他导致审核程序无法完成的情况。</w:t>
      </w:r>
    </w:p>
    <w:p w14:paraId="54560542">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6.4 审核报告</w:t>
      </w:r>
    </w:p>
    <w:p w14:paraId="3353546E">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6.4.1 审核组应对审核活动形成书面审核报告，由审核组组长签字。审核报告应准确、简明和清晰地描述审核活动的主要内容，至少包括以下内容：</w:t>
      </w:r>
    </w:p>
    <w:p w14:paraId="7950002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 申请组织的名称和地址。</w:t>
      </w:r>
    </w:p>
    <w:p w14:paraId="6F99E3F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（2）审核的申请组织活动范围和场所。</w:t>
      </w:r>
    </w:p>
    <w:p w14:paraId="1837D3F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（3）审核组组长、审核组成员及其个人注册信息。</w:t>
      </w:r>
    </w:p>
    <w:p w14:paraId="7C78C4C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（4）审核活动的实施日期和地点。</w:t>
      </w:r>
    </w:p>
    <w:p w14:paraId="6935002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（5）叙述</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社会责任管理体系要求的审核工作情况，应逐项就审核证据、审核发现和审核结论进行详细描述；对目标实现情况的评价，应同时叙述测量方法。</w:t>
      </w:r>
    </w:p>
    <w:p w14:paraId="028DF83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（6）识别出的不符合项。不符合项的表述，应基于客观证据和审核依据，用写实的方法准确、具体、清晰描述，易于被申请组织理解。不得用概念化的、不确定的、含糊的语言表述不符合项。</w:t>
      </w:r>
    </w:p>
    <w:p w14:paraId="4DEF8C64">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（7）审核组对是否通过认证的意见建议。</w:t>
      </w:r>
    </w:p>
    <w:p w14:paraId="438D959C">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6.4.2 审核报告应随附必要的用于证明相关事实的证据或记录，包括文字或照片摄像等音像资料。</w:t>
      </w:r>
    </w:p>
    <w:p w14:paraId="33BF5EB8">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6.4.3 在出现严重不符合项时，要求在3个月内进行现场跟进审核，直到达到标准后再提交完整报告。</w:t>
      </w:r>
    </w:p>
    <w:p w14:paraId="5AE9E68F">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6.4.4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应将审核报告提交申请组织，并保留签收或提交的证据。</w:t>
      </w:r>
    </w:p>
    <w:p w14:paraId="3783821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6.4.5 对终止审核的项目，审核组应将已开展的工作情况形成报告，应将此报告及终止审核的原因提交给申请组织，并保留签收或提交的证据。</w:t>
      </w:r>
    </w:p>
    <w:p w14:paraId="0339F074">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6.5 不符合项的纠正和纠正措施及其结果的验证</w:t>
      </w:r>
    </w:p>
    <w:p w14:paraId="6945C44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6.5.1 对审核中发现的不符合项，应要求申请组织分析原因，并要求申请组织在规定期限内采取措施进行纠正。</w:t>
      </w:r>
    </w:p>
    <w:p w14:paraId="512E7BF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6.5.2 应对申请组织所采取的纠正和纠正措施及其结果的有效性进行验证。验证后再连同审核报告一起交给技术部。</w:t>
      </w:r>
    </w:p>
    <w:p w14:paraId="77C6C635">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6.6 认证决定</w:t>
      </w:r>
    </w:p>
    <w:p w14:paraId="7C283E56">
      <w:pPr>
        <w:spacing w:before="79" w:line="332" w:lineRule="auto"/>
        <w:ind w:right="212" w:firstLine="666" w:firstLineChars="300"/>
        <w:rPr>
          <w:rFonts w:hint="eastAsia" w:ascii="宋体" w:hAnsi="宋体" w:eastAsia="宋体" w:cs="宋体"/>
          <w:spacing w:val="-9"/>
          <w:sz w:val="24"/>
          <w:szCs w:val="24"/>
        </w:rPr>
      </w:pPr>
      <w:r>
        <w:rPr>
          <w:rFonts w:hint="eastAsia" w:ascii="宋体" w:hAnsi="宋体" w:eastAsia="宋体" w:cs="宋体"/>
          <w:spacing w:val="-9"/>
          <w:sz w:val="24"/>
          <w:szCs w:val="24"/>
        </w:rPr>
        <w:t>6.6.1 在对审核报告、不符合项的纠正和纠正措施及其结果进行综合评价基础上，作出认证决定。</w:t>
      </w:r>
    </w:p>
    <w:p w14:paraId="359CF60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6.6.2 审核组成员不得参与对审核项目的认证决定。</w:t>
      </w:r>
    </w:p>
    <w:p w14:paraId="1096B7E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6.6.3 认证决定人员在作出认证决定前应确认如下情形：</w:t>
      </w:r>
    </w:p>
    <w:p w14:paraId="2992A44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（1）审核报告符合本规则第5.4条要求，能够满足作出认证决定所需要的信息。</w:t>
      </w:r>
    </w:p>
    <w:p w14:paraId="65F1AA0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（2）反映以下问题的不符合项，已评审、接受并验证了纠正和纠正措施及其结果的有效性。</w:t>
      </w:r>
    </w:p>
    <w:p w14:paraId="6C791235">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 xml:space="preserve">a、未能满足社会责任及管理体系标准的要求。 </w:t>
      </w:r>
    </w:p>
    <w:p w14:paraId="0E27B7AE">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b、制定的目标不可测量、或测量方法不明确。</w:t>
      </w:r>
    </w:p>
    <w:p w14:paraId="39E24E15">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c、对实现目标具有重要影响的关键点的监视和测量未有效运行，或者对这些关键点的报告或评审记录不完整或无效。</w:t>
      </w:r>
    </w:p>
    <w:p w14:paraId="3C66039B">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d、在持续改进社会责任及管理体系的有效性方面存在缺陷，实现业务连续性目标有重大疑问。</w:t>
      </w:r>
    </w:p>
    <w:p w14:paraId="1CA5185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对其他不符合项已评审，并接受了申请组织计划采取的纠正和纠正措施。</w:t>
      </w:r>
    </w:p>
    <w:p w14:paraId="72C7EAF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6.6.4 在满足5.6.3条要求的基础上，对有充分的客观证据证明申请组织满足下列要求的，</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将评定该申请组织符合认证要求，向其颁发认证证书。</w:t>
      </w:r>
    </w:p>
    <w:p w14:paraId="4DFC589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 申请组织的</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社会责任管理体系符合标准要求且运行有效。</w:t>
      </w:r>
    </w:p>
    <w:p w14:paraId="6A7FB07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（2）认证范围覆盖的产品或服务符合相关法律法规要求。</w:t>
      </w:r>
    </w:p>
    <w:p w14:paraId="04E13DD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 申请组织按照认证合同规定履行了相关义务。</w:t>
      </w:r>
    </w:p>
    <w:p w14:paraId="4381D89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6.6.5 申请组织不能满足上述要求的，评定该申请组织不符合认证要求，以书面形式告知申请组织并说明其未通过认证的原因。</w:t>
      </w:r>
    </w:p>
    <w:p w14:paraId="433D72C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6.6.6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在颁发认证证书后30个工作日内按照规定的要求将相关信息报送国家认监委。国家认监委在其网站（www.cnca.gov.cn）开设专栏向社会</w:t>
      </w:r>
      <w:r>
        <w:rPr>
          <w:rFonts w:hint="eastAsia" w:ascii="宋体" w:hAnsi="宋体" w:eastAsia="宋体" w:cs="宋体"/>
          <w:spacing w:val="-9"/>
          <w:sz w:val="24"/>
          <w:szCs w:val="24"/>
          <w:lang w:val="en-US" w:eastAsia="zh-CN"/>
        </w:rPr>
        <w:t>公</w:t>
      </w:r>
      <w:r>
        <w:rPr>
          <w:rFonts w:hint="eastAsia" w:ascii="宋体" w:hAnsi="宋体" w:eastAsia="宋体" w:cs="宋体"/>
          <w:spacing w:val="-9"/>
          <w:sz w:val="24"/>
          <w:szCs w:val="24"/>
        </w:rPr>
        <w:t>开各上报的认证证书等信息。</w:t>
      </w:r>
    </w:p>
    <w:p w14:paraId="0F748F29">
      <w:pPr>
        <w:spacing w:before="79" w:line="332" w:lineRule="auto"/>
        <w:ind w:left="270" w:right="212" w:firstLine="450" w:firstLineChars="203"/>
        <w:rPr>
          <w:rFonts w:hint="eastAsia" w:ascii="宋体" w:hAnsi="宋体" w:eastAsia="宋体" w:cs="宋体"/>
          <w:spacing w:val="-9"/>
          <w:sz w:val="24"/>
          <w:szCs w:val="24"/>
          <w:lang w:eastAsia="zh-CN"/>
        </w:rPr>
      </w:pPr>
      <w:r>
        <w:rPr>
          <w:rFonts w:hint="eastAsia" w:ascii="宋体" w:hAnsi="宋体" w:eastAsia="宋体" w:cs="宋体"/>
          <w:spacing w:val="-9"/>
          <w:sz w:val="24"/>
          <w:szCs w:val="24"/>
        </w:rPr>
        <w:t xml:space="preserve">6.6.7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不得将申请组织是否获得认证与参与认证审核的审核员及其他人员的薪酬挂钩</w:t>
      </w:r>
      <w:r>
        <w:rPr>
          <w:rFonts w:hint="eastAsia" w:ascii="宋体" w:hAnsi="宋体" w:eastAsia="宋体" w:cs="宋体"/>
          <w:spacing w:val="-9"/>
          <w:sz w:val="24"/>
          <w:szCs w:val="24"/>
          <w:lang w:eastAsia="zh-CN"/>
        </w:rPr>
        <w:t>。</w:t>
      </w:r>
    </w:p>
    <w:p w14:paraId="4C2B006D">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7 监督审核程序</w:t>
      </w:r>
    </w:p>
    <w:p w14:paraId="10A50D8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7.1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应对持有</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社会责任管理体系认证证书的组织（以下称获证组织）进行有效跟踪，监督获证组织通过认证的</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社会责任管理体系持续符合要求。</w:t>
      </w:r>
    </w:p>
    <w:p w14:paraId="0DF77A4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 为确保达到5.1条要求，</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根据获证组织的产品或服务的质量风险程度或其他特性，确定对获证组织的监督审核的频次。</w:t>
      </w:r>
    </w:p>
    <w:p w14:paraId="4C91EB7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7.2.1 </w:t>
      </w:r>
    </w:p>
    <w:p w14:paraId="319C6361">
      <w:pPr>
        <w:numPr>
          <w:ilvl w:val="0"/>
          <w:numId w:val="1"/>
        </w:num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多场所认证组织，应每 6 个月进行一次监督审核，第一次监督审核应自初次认证或再认证决定 6 个月内进行。同时，每年至少一次监督审核应在组织活动的旺季或高峰。当获证组织发生投诉、重大变更或严重不符合时，有可能需要额外增加不通知审核。</w:t>
      </w:r>
    </w:p>
    <w:p w14:paraId="620B00CF">
      <w:pPr>
        <w:numPr>
          <w:ilvl w:val="0"/>
          <w:numId w:val="0"/>
        </w:numPr>
        <w:spacing w:before="79" w:line="332" w:lineRule="auto"/>
        <w:ind w:leftChars="203" w:right="212" w:rightChars="0"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2）单场所认证组织，第一次监督审核应自初次认证或再认证决定 6 个月内进行，之后为一年一次现场监督审核。其中两次现场监督审核之间有一次跟踪评审。</w:t>
      </w:r>
    </w:p>
    <w:p w14:paraId="0EBAF7B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7.2.2 在进行每一次重新认证审核后频次可以确定为每12个月一次或者6个 月一次。如果是每12个月一次的监督审核，则其中一次确定为不通知审核。</w:t>
      </w:r>
    </w:p>
    <w:p w14:paraId="43A3874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7.2.3 超过期限而未能实施监督审核的，应按7.2或7.3条处理。</w:t>
      </w:r>
    </w:p>
    <w:p w14:paraId="020C3F3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7.2.4 不通知审核到审核现场后才将计划交给获证组织，不召开首次会议。</w:t>
      </w:r>
    </w:p>
    <w:p w14:paraId="66D8F50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7.2.5 不通知审核时应进行现场的消防演练。</w:t>
      </w:r>
    </w:p>
    <w:p w14:paraId="451476EC">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7.3 监督审核的时间，按附件A中的对应表来计算，并根据企业的情况进行分配至每一次监督审核中。</w:t>
      </w:r>
    </w:p>
    <w:p w14:paraId="19827019">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7.4 监督审核的审核组，应符合5.2.2条和5.3.1条的要求。</w:t>
      </w:r>
    </w:p>
    <w:p w14:paraId="07794BA8">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7.5 监督审核应在获证组织现场进行，且应满足第4.2.3.3条确定的条件。由于产品生产的季节性原因，在每次监督审核时难以覆盖所有生产活动的，在认证证书有效期内的监督审核需覆盖认证范围内的所有产品。</w:t>
      </w:r>
    </w:p>
    <w:p w14:paraId="479D02C9">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7.6 监督审核时至少应审核以下内容：</w:t>
      </w:r>
    </w:p>
    <w:p w14:paraId="2ECEC68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（1）上次审核以来社会责任管理体系覆盖的活动及运行体系的资源是否有变更。</w:t>
      </w:r>
    </w:p>
    <w:p w14:paraId="6E8CA42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（2）按</w:t>
      </w: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"4.3.3.2"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4.3.3.2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条要求已识别的重要关键点是否按社会责任及管理体系的要求在正常和有效运行。</w:t>
      </w:r>
    </w:p>
    <w:p w14:paraId="0F9F7D94">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（3）对上次审核中确定的不符合项采取的纠正和纠正措施是否继续有效。</w:t>
      </w:r>
    </w:p>
    <w:p w14:paraId="177D68D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（4）社会责任及管理体系覆盖的活动涉及法律法规规定的，相关法律法规 或技术标准是否发生变化， 是否持续符合相关规定。</w:t>
      </w:r>
    </w:p>
    <w:p w14:paraId="3AE3812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（5）总质量目标及各层级质量目标是否实现。目标没有实现的，获证组织在内部管理评审时是否及时调查并采取了改进措施。</w:t>
      </w:r>
    </w:p>
    <w:p w14:paraId="635EC488">
      <w:pPr>
        <w:spacing w:before="79" w:line="332" w:lineRule="auto"/>
        <w:ind w:left="270" w:right="212" w:firstLine="450" w:firstLineChars="203"/>
      </w:pPr>
      <w:r>
        <w:rPr>
          <w:rFonts w:hint="eastAsia" w:ascii="宋体" w:hAnsi="宋体" w:eastAsia="宋体" w:cs="宋体"/>
          <w:spacing w:val="-9"/>
          <w:sz w:val="24"/>
          <w:szCs w:val="24"/>
        </w:rPr>
        <w:t>（6）获证组织对认证标志的使用或对认证资格的引用是否符合相关的规定。</w:t>
      </w:r>
    </w:p>
    <w:p w14:paraId="484A1DC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（7）内部审核和管理评审是否规范和有效。</w:t>
      </w:r>
    </w:p>
    <w:p w14:paraId="7EE540F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（8）是否及时接受和处理投诉。</w:t>
      </w:r>
    </w:p>
    <w:p w14:paraId="6BC0D42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（9）针对内审发现的问题或投诉的问题，及时制定并实施了有效的持续改进。</w:t>
      </w:r>
    </w:p>
    <w:p w14:paraId="53FA54E1">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7.7 监督审核的审核报告，应按5.6条列明的审核要求逐项描述审核证据、审核发现和审核结论。审核组应提出是否继续保持认证证书的意见建议。</w:t>
      </w:r>
    </w:p>
    <w:p w14:paraId="517A111E">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 xml:space="preserve">7.8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根据监督审核报告及其他相关信息，作出继续保持或暂停、撤销认证证书的决定。</w:t>
      </w:r>
    </w:p>
    <w:p w14:paraId="72E95CB1">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8 再认证程序</w:t>
      </w:r>
    </w:p>
    <w:p w14:paraId="1A0F6C7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8.1 认证证书期满前，若获证组织申请继续持有认证证书，应当实施再认证审核决定是否延续认证证书。</w:t>
      </w:r>
    </w:p>
    <w:p w14:paraId="72DAC69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8.2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应按7.2.2条要求组成审核组。按照7.2.3条要求并结合历次监督审核情况，制定再认证计划并交审核组实施。审核组按照要求开展再认证审核。</w:t>
      </w:r>
    </w:p>
    <w:p w14:paraId="1C98D51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在社会责任及管理体系及获证组织的内部和外部环境无重大变更时，再认证审核可省略第一阶段审核，审核时间按附件A中再认证的人天数来进行。再认证必须在上一轮的证书有效期前完成。</w:t>
      </w:r>
    </w:p>
    <w:p w14:paraId="4D83D31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8.3 再认证审核时申请认证组织需要在网上重新进行管理体系的十个部分的自评，</w:t>
      </w:r>
      <w:r>
        <w:rPr>
          <w:rFonts w:hint="eastAsia" w:ascii="宋体" w:hAnsi="宋体" w:eastAsia="宋体" w:cs="宋体"/>
          <w:spacing w:val="-9"/>
          <w:sz w:val="24"/>
          <w:szCs w:val="24"/>
          <w:lang w:val="en-US" w:eastAsia="zh-CN"/>
        </w:rPr>
        <w:t>再</w:t>
      </w:r>
      <w:r>
        <w:rPr>
          <w:rFonts w:hint="eastAsia" w:ascii="宋体" w:hAnsi="宋体" w:eastAsia="宋体" w:cs="宋体"/>
          <w:spacing w:val="-9"/>
          <w:sz w:val="24"/>
          <w:szCs w:val="24"/>
        </w:rPr>
        <w:t>由审核员进行一次独立评审。</w:t>
      </w:r>
    </w:p>
    <w:p w14:paraId="64D0691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8.4 对再认证审核中发现的不符合项，应按5.5条要求实施纠正和纠正措施并进行验证，验证应在完成审核后的3个月内完成。。</w:t>
      </w:r>
    </w:p>
    <w:p w14:paraId="2A48179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8.5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参照5.6条要求作出再认证决定。获证组织继续满足认证要求并履行认证合同义务的，向其换发认证证书。</w:t>
      </w:r>
    </w:p>
    <w:p w14:paraId="093ADE4E">
      <w:pPr>
        <w:spacing w:before="79" w:line="332" w:lineRule="auto"/>
        <w:ind w:right="212"/>
        <w:rPr>
          <w:rFonts w:hint="eastAsia" w:ascii="宋体" w:hAnsi="宋体" w:eastAsia="宋体" w:cs="宋体"/>
          <w:b/>
          <w:bCs/>
          <w:color w:val="auto"/>
          <w:spacing w:val="-9"/>
          <w:sz w:val="24"/>
          <w:szCs w:val="24"/>
        </w:rPr>
      </w:pPr>
      <w:r>
        <w:rPr>
          <w:rFonts w:hint="eastAsia" w:ascii="宋体" w:hAnsi="宋体" w:eastAsia="宋体" w:cs="宋体"/>
          <w:b/>
          <w:bCs/>
          <w:color w:val="auto"/>
          <w:spacing w:val="-9"/>
          <w:sz w:val="24"/>
          <w:szCs w:val="24"/>
        </w:rPr>
        <w:t>9 暂停或撤销认证证书</w:t>
      </w:r>
    </w:p>
    <w:p w14:paraId="5E0768E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9.1</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应制定暂停、撤销认证证书或缩小认证范围的规定，并形成文件化的管 理制度。</w:t>
      </w:r>
    </w:p>
    <w:p w14:paraId="07AD398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9.2 暂停证书</w:t>
      </w:r>
    </w:p>
    <w:p w14:paraId="69F554C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9.2.1 获证组织有以下情形之一的，</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应在调查核实后的5个工作日内暂停其认证证书。</w:t>
      </w:r>
    </w:p>
    <w:p w14:paraId="167D684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（1）社会责任及管理体系持续或严重不满足认证要求，包括对社会责任及管理体系运行有效性要求的。</w:t>
      </w:r>
    </w:p>
    <w:p w14:paraId="4E4B087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（2）不承担、履行认证合同约定的责任和义务的。</w:t>
      </w:r>
    </w:p>
    <w:p w14:paraId="40A17A3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（3）被有关执法监管部门责令停业整顿的。</w:t>
      </w:r>
    </w:p>
    <w:p w14:paraId="14671B6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（4）被地方认证监管部门发现体系运行存在问题，需要暂停证书的。</w:t>
      </w:r>
    </w:p>
    <w:p w14:paraId="2E2D501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（5）持有的与行政许可证明、资质证书、强制性认证证书等过期失效，重新提交的申请已被受理但尚未换证的。</w:t>
      </w:r>
    </w:p>
    <w:p w14:paraId="298DEF6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（6）主动请求暂停的。</w:t>
      </w:r>
    </w:p>
    <w:p w14:paraId="3E7DBDC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（7）其他应当暂停认证证书的。</w:t>
      </w:r>
    </w:p>
    <w:p w14:paraId="6D4F94D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9.2.2 认证证书暂停期不得超过3个月。但属于8.2.1第（5）项情形的暂停期可至相关单位作出许可决定之日。</w:t>
      </w:r>
    </w:p>
    <w:p w14:paraId="3B670C1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9.2.3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暂停认证证书的信息，应明确暂停的起始日期和暂停期限，并声明在暂停期间获证组织不得以任何方式使用认证证书、认证标识或引用认证信息。</w:t>
      </w:r>
    </w:p>
    <w:p w14:paraId="4D9FCF1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9.3 撤销证书</w:t>
      </w:r>
    </w:p>
    <w:p w14:paraId="20E3DBA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9.3.1  获证组织有以下情形之一的，应在获得相关信息并调查核实后5个工作日内撤销其认证证书。</w:t>
      </w:r>
    </w:p>
    <w:p w14:paraId="6A255B7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（1）被注销或撤销法律地位证明文件的。</w:t>
      </w:r>
    </w:p>
    <w:p w14:paraId="4FEEF44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（2）拒绝配合认证监管部门实施的监督检查，或者对有关事项的询问和调查提供了虚假材料或信息的。</w:t>
      </w:r>
    </w:p>
    <w:p w14:paraId="1D35E24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（3）出现重大的与</w:t>
      </w:r>
      <w:r>
        <w:rPr>
          <w:rFonts w:hint="eastAsia" w:ascii="宋体" w:hAnsi="宋体" w:eastAsia="宋体" w:cs="宋体"/>
          <w:spacing w:val="-9"/>
          <w:sz w:val="24"/>
          <w:szCs w:val="24"/>
          <w:lang w:eastAsia="zh-CN"/>
        </w:rPr>
        <w:t>SA8000</w:t>
      </w:r>
      <w:r>
        <w:rPr>
          <w:rFonts w:hint="eastAsia" w:ascii="宋体" w:hAnsi="宋体" w:eastAsia="宋体" w:cs="宋体"/>
          <w:spacing w:val="-9"/>
          <w:sz w:val="24"/>
          <w:szCs w:val="24"/>
        </w:rPr>
        <w:t>社会责任管理体系相关的事故，经执法监管部门或经</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确认是获证组织违规造成的。</w:t>
      </w:r>
    </w:p>
    <w:p w14:paraId="7BE9E134">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（4）有其他严重违反法律法规行为的。</w:t>
      </w:r>
    </w:p>
    <w:p w14:paraId="0F02AC9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（5）暂停认证证书的期限已满但导致暂停的问题未得到解决或纠正的（包括持有的行政许可证明、资质证书、强制性认证证书等已经过期失效但申请未获批准）。</w:t>
      </w:r>
    </w:p>
    <w:p w14:paraId="4125501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（6）没有运行社会责任及管理体系或者已不具备运行条件的。</w:t>
      </w:r>
    </w:p>
    <w:p w14:paraId="3426453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（7）不按相关规定正确引用和宣传获得的认证信息，造成严重影响或后果， 或者</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已要求其纠正但超过3个月仍未纠正的。</w:t>
      </w:r>
    </w:p>
    <w:p w14:paraId="41B4D04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（8）违反道德标准</w:t>
      </w:r>
    </w:p>
    <w:p w14:paraId="17D6447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（9）其他应当撤销认证证书的。</w:t>
      </w:r>
    </w:p>
    <w:p w14:paraId="40938BDB">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9.3.2 撤销认证证书后，</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应及时收回撤销的认证证书。若无法收回，机构应及时在相关媒体和网站上公布或声明撤销决定。</w:t>
      </w:r>
    </w:p>
    <w:p w14:paraId="40CF6CD7">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rPr>
        <w:t>9.4 暂停或撤销认证证书应当在其网站上公布相关信息，同时按规定程序和要求报国家认监委</w:t>
      </w:r>
      <w:r>
        <w:rPr>
          <w:rFonts w:hint="eastAsia" w:ascii="宋体" w:hAnsi="宋体" w:eastAsia="宋体" w:cs="宋体"/>
          <w:spacing w:val="-9"/>
          <w:sz w:val="24"/>
          <w:szCs w:val="24"/>
          <w:lang w:eastAsia="zh-CN"/>
        </w:rPr>
        <w:t>。</w:t>
      </w:r>
    </w:p>
    <w:p w14:paraId="2EEF839F">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 xml:space="preserve">9.5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有义务和责任采取有效措施避免各类无效的认证证书和认证标志被继续使用。</w:t>
      </w:r>
    </w:p>
    <w:p w14:paraId="0AC07402">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10 认证证书要求</w:t>
      </w:r>
    </w:p>
    <w:p w14:paraId="6A2A754E">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10.1 认证证书应至少包含以下信息：</w:t>
      </w:r>
    </w:p>
    <w:p w14:paraId="3B8868D8">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（1）获证组织名称、地址和组织ZBCC中博检验认证代码。该信息应与其法律地位证明文件的信息一致。</w:t>
      </w:r>
    </w:p>
    <w:p w14:paraId="63F2D345">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（2）社会责任及管理体系覆盖的生产经营或服务的地址和业务范围。若认证的社会责任及管理体系覆盖多场所，表述覆盖的相关场所的名称和地址信息，该信息应与相应的法律地位证明文件信息一致。</w:t>
      </w:r>
    </w:p>
    <w:p w14:paraId="34938A4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（3）社会责任及管理体系符合SA8000社会责任管理体系标准的表述。</w:t>
      </w:r>
    </w:p>
    <w:p w14:paraId="42C35535">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（4）证书编号。</w:t>
      </w:r>
    </w:p>
    <w:p w14:paraId="25E7BE4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（5）认证</w:t>
      </w:r>
      <w:r>
        <w:rPr>
          <w:rFonts w:hint="eastAsia" w:ascii="宋体" w:hAnsi="宋体" w:eastAsia="宋体" w:cs="宋体"/>
          <w:spacing w:val="-9"/>
          <w:sz w:val="24"/>
          <w:szCs w:val="24"/>
          <w:lang w:val="en-US" w:eastAsia="zh-CN"/>
        </w:rPr>
        <w:t>机构</w:t>
      </w:r>
      <w:r>
        <w:rPr>
          <w:rFonts w:hint="eastAsia" w:ascii="宋体" w:hAnsi="宋体" w:eastAsia="宋体" w:cs="宋体"/>
          <w:spacing w:val="-9"/>
          <w:sz w:val="24"/>
          <w:szCs w:val="24"/>
          <w:lang w:eastAsia="zh-CN"/>
        </w:rPr>
        <w:t>名称。</w:t>
      </w:r>
    </w:p>
    <w:p w14:paraId="5C685855">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（6）证书签发日期及有效期的起止年月日。</w:t>
      </w:r>
    </w:p>
    <w:p w14:paraId="002FD7F7">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对初次认证以来未中断过的再认证证书，可表述该获证组织初次获得认证证书的年月日。</w:t>
      </w:r>
    </w:p>
    <w:p w14:paraId="6F00B43D">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（7）相关的认可标识及认可注册号（适用时）。</w:t>
      </w:r>
    </w:p>
    <w:p w14:paraId="72D01C7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（8）证书查询方式。ZBCC中博检验认证除公布认证证书在ZBCC中博检验认证网站上的查询方式外，还应当在证书上注明：“本证书信息可在国家认证认可监督管理委员会官方 网站（www.cnca.gov.cn）上查询 ”，以便于社会监督。</w:t>
      </w:r>
    </w:p>
    <w:p w14:paraId="61BCF2E0">
      <w:pPr>
        <w:spacing w:before="79" w:line="332" w:lineRule="auto"/>
        <w:ind w:right="212" w:firstLine="222" w:firstLineChars="1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10.2 认证证书有效期最长为3年。</w:t>
      </w:r>
    </w:p>
    <w:p w14:paraId="5DB57130">
      <w:pPr>
        <w:spacing w:before="79" w:line="332" w:lineRule="auto"/>
        <w:ind w:right="212" w:firstLine="222" w:firstLineChars="1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10.3 ZBCC中博检验认证建立证书信息披露制度。除向申请组织、认证监管部门等执法监管部门提供认证证书信息外，还应当根据社会相关方的请求向其提供证书信息，接受社会监督。</w:t>
      </w:r>
    </w:p>
    <w:p w14:paraId="5A0E30EC">
      <w:pPr>
        <w:spacing w:before="79" w:line="332" w:lineRule="auto"/>
        <w:ind w:right="212"/>
        <w:rPr>
          <w:rFonts w:hint="eastAsia" w:ascii="宋体" w:hAnsi="宋体" w:eastAsia="宋体" w:cs="宋体"/>
          <w:spacing w:val="-9"/>
          <w:sz w:val="24"/>
          <w:szCs w:val="24"/>
          <w:lang w:eastAsia="zh-CN"/>
        </w:rPr>
      </w:pPr>
      <w:r>
        <w:rPr>
          <w:rFonts w:hint="eastAsia" w:ascii="宋体" w:hAnsi="宋体" w:eastAsia="宋体" w:cs="宋体"/>
          <w:b/>
          <w:bCs/>
          <w:spacing w:val="-9"/>
          <w:sz w:val="24"/>
          <w:szCs w:val="24"/>
          <w:lang w:eastAsia="zh-CN"/>
        </w:rPr>
        <w:t>11</w:t>
      </w:r>
      <w:r>
        <w:rPr>
          <w:rFonts w:hint="eastAsia" w:ascii="宋体" w:hAnsi="宋体" w:eastAsia="宋体" w:cs="宋体"/>
          <w:b/>
          <w:bCs/>
          <w:spacing w:val="-9"/>
          <w:sz w:val="24"/>
          <w:szCs w:val="24"/>
          <w:lang w:val="en-US" w:eastAsia="zh-CN"/>
        </w:rPr>
        <w:t xml:space="preserve"> </w:t>
      </w:r>
      <w:r>
        <w:rPr>
          <w:rFonts w:hint="eastAsia" w:ascii="宋体" w:hAnsi="宋体" w:eastAsia="宋体" w:cs="宋体"/>
          <w:b/>
          <w:bCs/>
          <w:spacing w:val="-9"/>
          <w:sz w:val="24"/>
          <w:szCs w:val="24"/>
          <w:lang w:eastAsia="zh-CN"/>
        </w:rPr>
        <w:t>与其他管理体系的结合审核</w:t>
      </w:r>
    </w:p>
    <w:p w14:paraId="61149D9F">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11.1 对社会责任及管理体系和其他管理体系实施结合审核时，通用或共性要求应满足本规则要求，审核报告中应清晰地体现5.4条要求，并易于识别。</w:t>
      </w:r>
    </w:p>
    <w:p w14:paraId="443747FD">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11.2 社会责任及管理体系（SA8000）与除质量管理体系（ISO9001）之外的管理体系认证结合审核时，结合审核的审核时间人日数不得少于多个单独体系所需审核时间之和的80％。</w:t>
      </w:r>
    </w:p>
    <w:p w14:paraId="59BC7730">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11.3 对社会责任管理体系（SA8000）与质量管理体系（ISO9001）结合审核时，总的审核时间人日数不得少于</w:t>
      </w:r>
      <w:r>
        <w:rPr>
          <w:rFonts w:hint="eastAsia" w:ascii="宋体" w:hAnsi="宋体" w:eastAsia="宋体" w:cs="宋体"/>
          <w:color w:val="auto"/>
          <w:spacing w:val="-9"/>
          <w:sz w:val="24"/>
          <w:szCs w:val="24"/>
          <w:lang w:val="en-US" w:eastAsia="zh-CN"/>
        </w:rPr>
        <w:t>社会责任</w:t>
      </w:r>
      <w:r>
        <w:rPr>
          <w:rFonts w:hint="eastAsia" w:ascii="宋体" w:hAnsi="宋体" w:eastAsia="宋体" w:cs="宋体"/>
          <w:color w:val="auto"/>
          <w:spacing w:val="-9"/>
          <w:sz w:val="24"/>
          <w:szCs w:val="24"/>
          <w:lang w:eastAsia="zh-CN"/>
        </w:rPr>
        <w:t>管理体系所需审核时间</w:t>
      </w:r>
      <w:r>
        <w:rPr>
          <w:rFonts w:hint="eastAsia" w:ascii="宋体" w:hAnsi="宋体" w:eastAsia="宋体" w:cs="宋体"/>
          <w:color w:val="auto"/>
          <w:spacing w:val="-9"/>
          <w:sz w:val="24"/>
          <w:szCs w:val="24"/>
          <w:lang w:val="en-US" w:eastAsia="zh-CN"/>
        </w:rPr>
        <w:t>的</w:t>
      </w:r>
      <w:r>
        <w:rPr>
          <w:rFonts w:hint="eastAsia" w:ascii="宋体" w:hAnsi="宋体" w:eastAsia="宋体" w:cs="宋体"/>
          <w:color w:val="auto"/>
          <w:spacing w:val="-9"/>
          <w:sz w:val="24"/>
          <w:szCs w:val="24"/>
          <w:lang w:eastAsia="zh-CN"/>
        </w:rPr>
        <w:t>110%。</w:t>
      </w:r>
    </w:p>
    <w:p w14:paraId="2DD13F49">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12</w:t>
      </w:r>
      <w:r>
        <w:rPr>
          <w:rFonts w:hint="eastAsia" w:ascii="宋体" w:hAnsi="宋体" w:eastAsia="宋体" w:cs="宋体"/>
          <w:b/>
          <w:bCs/>
          <w:spacing w:val="-9"/>
          <w:sz w:val="24"/>
          <w:szCs w:val="24"/>
          <w:lang w:val="en-US" w:eastAsia="zh-CN"/>
        </w:rPr>
        <w:t xml:space="preserve"> </w:t>
      </w:r>
      <w:r>
        <w:rPr>
          <w:rFonts w:hint="eastAsia" w:ascii="宋体" w:hAnsi="宋体" w:eastAsia="宋体" w:cs="宋体"/>
          <w:b/>
          <w:bCs/>
          <w:spacing w:val="-9"/>
          <w:sz w:val="24"/>
          <w:szCs w:val="24"/>
          <w:lang w:eastAsia="zh-CN"/>
        </w:rPr>
        <w:t>受理转换认证证书</w:t>
      </w:r>
    </w:p>
    <w:p w14:paraId="0A0FF2E9">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12.1</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lang w:eastAsia="zh-CN"/>
        </w:rPr>
        <w:t>ZBCC中博检验认证履行社会责任，严禁以牟利为目的受理不符合SA8000标准、不能有效执行SA8000标准的组织申请认证证书的转换。</w:t>
      </w:r>
    </w:p>
    <w:p w14:paraId="04633766">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12.2</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lang w:eastAsia="zh-CN"/>
        </w:rPr>
        <w:t>ZBCC中博检验认证受理组织申请转换ZBCC中博检验认证认证的认证证书，应该详细了解申请转换的原因，并进行现场审核。</w:t>
      </w:r>
    </w:p>
    <w:p w14:paraId="748D3338">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12.3 转换仅限于现行有效认证证书。被暂停或正在接受暂停、撤销处理的认证证书以及已失效的认证证书，不得接受转换申请。</w:t>
      </w:r>
    </w:p>
    <w:p w14:paraId="492366BE">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13 受理组织的申诉</w:t>
      </w:r>
    </w:p>
    <w:p w14:paraId="64C43FC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获证组织对认证决定有异议时，ZBCC中博检验认证应接受获证组织申诉并且及时进行处理，</w:t>
      </w:r>
      <w:r>
        <w:rPr>
          <w:rFonts w:hint="eastAsia" w:ascii="宋体" w:hAnsi="宋体" w:eastAsia="宋体" w:cs="宋体"/>
          <w:spacing w:val="-9"/>
          <w:sz w:val="24"/>
          <w:szCs w:val="24"/>
          <w:lang w:val="en-US" w:eastAsia="zh-CN"/>
        </w:rPr>
        <w:t>在</w:t>
      </w:r>
      <w:r>
        <w:rPr>
          <w:rFonts w:hint="eastAsia" w:ascii="宋体" w:hAnsi="宋体" w:eastAsia="宋体" w:cs="宋体"/>
          <w:spacing w:val="-9"/>
          <w:sz w:val="24"/>
          <w:szCs w:val="24"/>
          <w:lang w:eastAsia="zh-CN"/>
        </w:rPr>
        <w:t>60日内将处理结果形成书面通知交获认证组织。书面通知应当告知获证组织，若认为ZBCC中博检验认证未遵守认证相关法律法规或本规则并导致自身合法权益受到严重侵害的，可以直接向所在地认证监管部门或国家认监委投诉，也可以向相关认可</w:t>
      </w:r>
      <w:r>
        <w:rPr>
          <w:rFonts w:hint="eastAsia" w:ascii="宋体" w:hAnsi="宋体" w:eastAsia="宋体" w:cs="宋体"/>
          <w:spacing w:val="-9"/>
          <w:sz w:val="24"/>
          <w:szCs w:val="24"/>
          <w:lang w:val="en-US" w:eastAsia="zh-CN"/>
        </w:rPr>
        <w:t>机构</w:t>
      </w:r>
      <w:r>
        <w:rPr>
          <w:rFonts w:hint="eastAsia" w:ascii="宋体" w:hAnsi="宋体" w:eastAsia="宋体" w:cs="宋体"/>
          <w:spacing w:val="-9"/>
          <w:sz w:val="24"/>
          <w:szCs w:val="24"/>
          <w:lang w:eastAsia="zh-CN"/>
        </w:rPr>
        <w:t>投诉。</w:t>
      </w:r>
    </w:p>
    <w:p w14:paraId="090794FC">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14 认证记录的管理</w:t>
      </w:r>
    </w:p>
    <w:p w14:paraId="493122B1">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14.1 ZBCC中博检验认证应当建立认证纪录保持制度，记录认证活动全过程并妥善保存。</w:t>
      </w:r>
    </w:p>
    <w:p w14:paraId="1222AB36">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14.2 记录应当真实准确以正式认证活动得到有效实施。保存时间至少应当与认证证书有效期一致。</w:t>
      </w:r>
    </w:p>
    <w:p w14:paraId="5DBE1382">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 xml:space="preserve">14.3 记录可以用纸质或电子文档的方式加以保存。 </w:t>
      </w:r>
    </w:p>
    <w:p w14:paraId="66C063FD">
      <w:pPr>
        <w:spacing w:before="79" w:line="332" w:lineRule="auto"/>
        <w:ind w:right="212"/>
        <w:rPr>
          <w:rFonts w:hint="eastAsia" w:ascii="宋体" w:hAnsi="宋体" w:eastAsia="宋体" w:cs="宋体"/>
          <w:spacing w:val="-9"/>
          <w:sz w:val="24"/>
          <w:szCs w:val="24"/>
          <w:lang w:eastAsia="zh-CN"/>
        </w:rPr>
      </w:pPr>
      <w:r>
        <w:rPr>
          <w:rFonts w:hint="eastAsia" w:ascii="宋体" w:hAnsi="宋体" w:eastAsia="宋体" w:cs="宋体"/>
          <w:b/>
          <w:bCs/>
          <w:spacing w:val="-9"/>
          <w:sz w:val="24"/>
          <w:szCs w:val="24"/>
          <w:lang w:eastAsia="zh-CN"/>
        </w:rPr>
        <w:t>15其他</w:t>
      </w:r>
    </w:p>
    <w:p w14:paraId="1ED7806F">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 xml:space="preserve">本规则内容提及SA8000标准时均指认证活动发生时该标准的有效版本。  </w:t>
      </w:r>
    </w:p>
    <w:p w14:paraId="3ED79D3D">
      <w:pPr>
        <w:spacing w:before="79" w:line="332" w:lineRule="auto"/>
        <w:ind w:right="212" w:firstLine="444" w:firstLineChars="200"/>
        <w:rPr>
          <w:rFonts w:ascii="宋体" w:hAnsi="宋体" w:eastAsia="宋体" w:cs="宋体"/>
          <w:b/>
          <w:bCs/>
          <w:spacing w:val="-1"/>
          <w:sz w:val="24"/>
          <w:szCs w:val="24"/>
        </w:rPr>
      </w:pPr>
      <w:r>
        <w:rPr>
          <w:rFonts w:hint="eastAsia" w:ascii="宋体" w:hAnsi="宋体" w:eastAsia="宋体" w:cs="宋体"/>
          <w:spacing w:val="-9"/>
          <w:sz w:val="24"/>
          <w:szCs w:val="24"/>
          <w:lang w:eastAsia="zh-CN"/>
        </w:rPr>
        <w:t>认证活动及认证证书中描述该标准号时，均应采用当时有效版本的完整标准号。</w:t>
      </w:r>
    </w:p>
    <w:p w14:paraId="139DC374">
      <w:pPr>
        <w:spacing w:before="137" w:line="227" w:lineRule="auto"/>
        <w:jc w:val="both"/>
        <w:rPr>
          <w:rFonts w:ascii="宋体" w:hAnsi="宋体" w:eastAsia="宋体" w:cs="宋体"/>
          <w:b/>
          <w:bCs/>
          <w:spacing w:val="-1"/>
          <w:sz w:val="24"/>
          <w:szCs w:val="24"/>
        </w:rPr>
      </w:pPr>
    </w:p>
    <w:p w14:paraId="1F88FF7B">
      <w:pPr>
        <w:spacing w:before="137" w:line="227" w:lineRule="auto"/>
        <w:jc w:val="both"/>
        <w:rPr>
          <w:rFonts w:ascii="宋体" w:hAnsi="宋体" w:eastAsia="宋体" w:cs="宋体"/>
          <w:b/>
          <w:bCs/>
          <w:spacing w:val="-1"/>
          <w:sz w:val="24"/>
          <w:szCs w:val="24"/>
        </w:rPr>
      </w:pPr>
    </w:p>
    <w:p w14:paraId="76267733">
      <w:pPr>
        <w:spacing w:before="137" w:line="227" w:lineRule="auto"/>
        <w:jc w:val="both"/>
        <w:rPr>
          <w:rFonts w:ascii="宋体" w:hAnsi="宋体" w:eastAsia="宋体" w:cs="宋体"/>
          <w:b/>
          <w:bCs/>
          <w:spacing w:val="-1"/>
          <w:sz w:val="24"/>
          <w:szCs w:val="24"/>
        </w:rPr>
      </w:pPr>
    </w:p>
    <w:p w14:paraId="6C1EFFC7">
      <w:pPr>
        <w:spacing w:before="137" w:line="227" w:lineRule="auto"/>
        <w:jc w:val="both"/>
        <w:rPr>
          <w:rFonts w:ascii="宋体" w:hAnsi="宋体" w:eastAsia="宋体" w:cs="宋体"/>
          <w:b/>
          <w:bCs/>
          <w:spacing w:val="-1"/>
          <w:sz w:val="24"/>
          <w:szCs w:val="24"/>
        </w:rPr>
      </w:pPr>
    </w:p>
    <w:p w14:paraId="58479AD0">
      <w:pPr>
        <w:spacing w:before="137" w:line="227" w:lineRule="auto"/>
        <w:jc w:val="both"/>
        <w:rPr>
          <w:rFonts w:ascii="宋体" w:hAnsi="宋体" w:eastAsia="宋体" w:cs="宋体"/>
          <w:b/>
          <w:bCs/>
          <w:spacing w:val="-1"/>
          <w:sz w:val="24"/>
          <w:szCs w:val="24"/>
        </w:rPr>
      </w:pPr>
    </w:p>
    <w:p w14:paraId="07A18AEF">
      <w:pPr>
        <w:spacing w:before="137" w:line="227" w:lineRule="auto"/>
        <w:jc w:val="both"/>
        <w:rPr>
          <w:rFonts w:ascii="宋体" w:hAnsi="宋体" w:eastAsia="宋体" w:cs="宋体"/>
          <w:b/>
          <w:bCs/>
          <w:spacing w:val="-1"/>
          <w:sz w:val="24"/>
          <w:szCs w:val="24"/>
        </w:rPr>
      </w:pPr>
    </w:p>
    <w:p w14:paraId="298442AF">
      <w:pPr>
        <w:spacing w:before="137" w:line="227" w:lineRule="auto"/>
        <w:jc w:val="both"/>
        <w:rPr>
          <w:rFonts w:ascii="宋体" w:hAnsi="宋体" w:eastAsia="宋体" w:cs="宋体"/>
          <w:b/>
          <w:bCs/>
          <w:spacing w:val="-1"/>
          <w:sz w:val="24"/>
          <w:szCs w:val="24"/>
        </w:rPr>
      </w:pPr>
    </w:p>
    <w:p w14:paraId="5DF10540">
      <w:pPr>
        <w:spacing w:before="137" w:line="227" w:lineRule="auto"/>
        <w:jc w:val="both"/>
        <w:rPr>
          <w:rFonts w:ascii="宋体" w:hAnsi="宋体" w:eastAsia="宋体" w:cs="宋体"/>
          <w:b/>
          <w:bCs/>
          <w:spacing w:val="-1"/>
          <w:sz w:val="24"/>
          <w:szCs w:val="24"/>
        </w:rPr>
      </w:pPr>
    </w:p>
    <w:p w14:paraId="7FD27185">
      <w:pPr>
        <w:spacing w:before="137" w:line="227" w:lineRule="auto"/>
        <w:jc w:val="both"/>
        <w:rPr>
          <w:rFonts w:ascii="宋体" w:hAnsi="宋体" w:eastAsia="宋体" w:cs="宋体"/>
          <w:b/>
          <w:bCs/>
          <w:spacing w:val="-1"/>
          <w:sz w:val="24"/>
          <w:szCs w:val="24"/>
        </w:rPr>
      </w:pPr>
    </w:p>
    <w:p w14:paraId="6F0F3078">
      <w:pPr>
        <w:spacing w:before="137" w:line="227" w:lineRule="auto"/>
        <w:jc w:val="both"/>
        <w:rPr>
          <w:rFonts w:ascii="宋体" w:hAnsi="宋体" w:eastAsia="宋体" w:cs="宋体"/>
          <w:b/>
          <w:bCs/>
          <w:spacing w:val="-1"/>
          <w:sz w:val="24"/>
          <w:szCs w:val="24"/>
        </w:rPr>
      </w:pPr>
    </w:p>
    <w:p w14:paraId="79400D4D">
      <w:pPr>
        <w:spacing w:before="137" w:line="227" w:lineRule="auto"/>
        <w:jc w:val="both"/>
        <w:rPr>
          <w:rFonts w:ascii="宋体" w:hAnsi="宋体" w:eastAsia="宋体" w:cs="宋体"/>
          <w:b/>
          <w:bCs/>
          <w:spacing w:val="-1"/>
          <w:sz w:val="24"/>
          <w:szCs w:val="24"/>
        </w:rPr>
      </w:pPr>
    </w:p>
    <w:p w14:paraId="4906CE88">
      <w:pPr>
        <w:spacing w:before="137" w:line="227" w:lineRule="auto"/>
        <w:jc w:val="both"/>
        <w:rPr>
          <w:rFonts w:ascii="宋体" w:hAnsi="宋体" w:eastAsia="宋体" w:cs="宋体"/>
          <w:b/>
          <w:bCs/>
          <w:spacing w:val="-1"/>
          <w:sz w:val="24"/>
          <w:szCs w:val="24"/>
        </w:rPr>
      </w:pPr>
    </w:p>
    <w:p w14:paraId="52948D44">
      <w:pPr>
        <w:spacing w:before="137" w:line="227" w:lineRule="auto"/>
        <w:jc w:val="both"/>
        <w:rPr>
          <w:rFonts w:ascii="宋体" w:hAnsi="宋体" w:eastAsia="宋体" w:cs="宋体"/>
          <w:b/>
          <w:bCs/>
          <w:spacing w:val="-1"/>
          <w:sz w:val="24"/>
          <w:szCs w:val="24"/>
        </w:rPr>
      </w:pPr>
    </w:p>
    <w:p w14:paraId="622C2B7E">
      <w:pPr>
        <w:spacing w:before="137" w:line="227" w:lineRule="auto"/>
        <w:jc w:val="both"/>
        <w:rPr>
          <w:rFonts w:ascii="宋体" w:hAnsi="宋体" w:eastAsia="宋体" w:cs="宋体"/>
          <w:b/>
          <w:bCs/>
          <w:spacing w:val="-1"/>
          <w:sz w:val="24"/>
          <w:szCs w:val="24"/>
        </w:rPr>
      </w:pPr>
    </w:p>
    <w:p w14:paraId="01EA1815">
      <w:pPr>
        <w:spacing w:before="137" w:line="227" w:lineRule="auto"/>
        <w:jc w:val="both"/>
        <w:rPr>
          <w:rFonts w:ascii="宋体" w:hAnsi="宋体" w:eastAsia="宋体" w:cs="宋体"/>
          <w:b/>
          <w:bCs/>
          <w:spacing w:val="-1"/>
          <w:sz w:val="24"/>
          <w:szCs w:val="24"/>
        </w:rPr>
      </w:pPr>
    </w:p>
    <w:p w14:paraId="38586771">
      <w:pPr>
        <w:spacing w:before="137" w:line="227" w:lineRule="auto"/>
        <w:jc w:val="both"/>
        <w:rPr>
          <w:rFonts w:ascii="宋体" w:hAnsi="宋体" w:eastAsia="宋体" w:cs="宋体"/>
          <w:b/>
          <w:bCs/>
          <w:spacing w:val="-1"/>
          <w:sz w:val="24"/>
          <w:szCs w:val="24"/>
        </w:rPr>
      </w:pPr>
    </w:p>
    <w:p w14:paraId="390E0886">
      <w:pPr>
        <w:spacing w:before="137" w:line="227" w:lineRule="auto"/>
        <w:jc w:val="both"/>
        <w:rPr>
          <w:rFonts w:ascii="宋体" w:hAnsi="宋体" w:eastAsia="宋体" w:cs="宋体"/>
          <w:b/>
          <w:bCs/>
          <w:spacing w:val="-1"/>
          <w:sz w:val="24"/>
          <w:szCs w:val="24"/>
        </w:rPr>
      </w:pPr>
    </w:p>
    <w:p w14:paraId="4183EEF1">
      <w:pPr>
        <w:spacing w:before="137" w:line="227" w:lineRule="auto"/>
        <w:jc w:val="both"/>
        <w:rPr>
          <w:rFonts w:ascii="宋体" w:hAnsi="宋体" w:eastAsia="宋体" w:cs="宋体"/>
          <w:b/>
          <w:bCs/>
          <w:spacing w:val="-1"/>
          <w:sz w:val="24"/>
          <w:szCs w:val="24"/>
        </w:rPr>
      </w:pPr>
    </w:p>
    <w:p w14:paraId="478FD469">
      <w:pPr>
        <w:spacing w:before="137" w:line="227" w:lineRule="auto"/>
        <w:jc w:val="both"/>
        <w:rPr>
          <w:rFonts w:ascii="宋体" w:hAnsi="宋体" w:eastAsia="宋体" w:cs="宋体"/>
          <w:b/>
          <w:bCs/>
          <w:spacing w:val="-1"/>
          <w:sz w:val="24"/>
          <w:szCs w:val="24"/>
        </w:rPr>
      </w:pPr>
    </w:p>
    <w:p w14:paraId="494DF238">
      <w:pPr>
        <w:spacing w:before="137" w:line="227" w:lineRule="auto"/>
        <w:jc w:val="both"/>
        <w:rPr>
          <w:rFonts w:ascii="宋体" w:hAnsi="宋体" w:eastAsia="宋体" w:cs="宋体"/>
          <w:b/>
          <w:bCs/>
          <w:spacing w:val="-1"/>
          <w:sz w:val="24"/>
          <w:szCs w:val="24"/>
        </w:rPr>
      </w:pPr>
    </w:p>
    <w:p w14:paraId="39B56709">
      <w:pPr>
        <w:spacing w:before="137" w:line="227" w:lineRule="auto"/>
        <w:jc w:val="both"/>
        <w:rPr>
          <w:rFonts w:ascii="宋体" w:hAnsi="宋体" w:eastAsia="宋体" w:cs="宋体"/>
          <w:b/>
          <w:bCs/>
          <w:spacing w:val="-1"/>
          <w:sz w:val="24"/>
          <w:szCs w:val="24"/>
        </w:rPr>
      </w:pPr>
    </w:p>
    <w:p w14:paraId="44A47B1C">
      <w:pPr>
        <w:spacing w:before="137" w:line="227" w:lineRule="auto"/>
        <w:jc w:val="both"/>
        <w:rPr>
          <w:rFonts w:ascii="宋体" w:hAnsi="宋体" w:eastAsia="宋体" w:cs="宋体"/>
          <w:b/>
          <w:bCs/>
          <w:spacing w:val="-1"/>
          <w:sz w:val="24"/>
          <w:szCs w:val="24"/>
        </w:rPr>
      </w:pPr>
    </w:p>
    <w:p w14:paraId="5F7955D4">
      <w:pPr>
        <w:spacing w:before="137" w:line="227" w:lineRule="auto"/>
        <w:jc w:val="both"/>
        <w:rPr>
          <w:rFonts w:ascii="宋体" w:hAnsi="宋体" w:eastAsia="宋体" w:cs="宋体"/>
          <w:b/>
          <w:bCs/>
          <w:spacing w:val="-1"/>
          <w:sz w:val="24"/>
          <w:szCs w:val="24"/>
        </w:rPr>
      </w:pPr>
    </w:p>
    <w:p w14:paraId="4A3B9BD2">
      <w:pPr>
        <w:spacing w:before="137" w:line="227" w:lineRule="auto"/>
        <w:jc w:val="both"/>
        <w:rPr>
          <w:rFonts w:ascii="宋体" w:hAnsi="宋体" w:eastAsia="宋体" w:cs="宋体"/>
          <w:b/>
          <w:bCs/>
          <w:spacing w:val="-1"/>
          <w:sz w:val="24"/>
          <w:szCs w:val="24"/>
        </w:rPr>
      </w:pPr>
    </w:p>
    <w:p w14:paraId="73D2CAF9">
      <w:pPr>
        <w:spacing w:before="137" w:line="227" w:lineRule="auto"/>
        <w:jc w:val="both"/>
        <w:rPr>
          <w:rFonts w:ascii="宋体" w:hAnsi="宋体" w:eastAsia="宋体" w:cs="宋体"/>
          <w:b/>
          <w:bCs/>
          <w:spacing w:val="-1"/>
          <w:sz w:val="24"/>
          <w:szCs w:val="24"/>
        </w:rPr>
      </w:pPr>
    </w:p>
    <w:p w14:paraId="6992AC52">
      <w:pPr>
        <w:spacing w:before="137" w:line="227" w:lineRule="auto"/>
        <w:jc w:val="both"/>
        <w:rPr>
          <w:rFonts w:ascii="宋体" w:hAnsi="宋体" w:eastAsia="宋体" w:cs="宋体"/>
          <w:b/>
          <w:bCs/>
          <w:spacing w:val="-1"/>
          <w:sz w:val="24"/>
          <w:szCs w:val="24"/>
        </w:rPr>
      </w:pPr>
    </w:p>
    <w:p w14:paraId="62F8D21B">
      <w:pPr>
        <w:spacing w:before="137" w:line="227" w:lineRule="auto"/>
        <w:jc w:val="both"/>
        <w:rPr>
          <w:rFonts w:ascii="宋体" w:hAnsi="宋体" w:eastAsia="宋体" w:cs="宋体"/>
          <w:b/>
          <w:bCs/>
          <w:spacing w:val="-1"/>
          <w:sz w:val="24"/>
          <w:szCs w:val="24"/>
        </w:rPr>
      </w:pPr>
    </w:p>
    <w:p w14:paraId="1A4295BD">
      <w:pPr>
        <w:spacing w:before="137" w:line="227" w:lineRule="auto"/>
        <w:jc w:val="both"/>
        <w:rPr>
          <w:rFonts w:ascii="宋体" w:hAnsi="宋体" w:eastAsia="宋体" w:cs="宋体"/>
          <w:b/>
          <w:bCs/>
          <w:spacing w:val="-1"/>
          <w:sz w:val="24"/>
          <w:szCs w:val="24"/>
        </w:rPr>
      </w:pPr>
    </w:p>
    <w:p w14:paraId="18544012">
      <w:pPr>
        <w:spacing w:before="137" w:line="227" w:lineRule="auto"/>
        <w:jc w:val="both"/>
        <w:rPr>
          <w:rFonts w:ascii="宋体" w:hAnsi="宋体" w:eastAsia="宋体" w:cs="宋体"/>
          <w:b/>
          <w:bCs/>
          <w:spacing w:val="-1"/>
          <w:sz w:val="24"/>
          <w:szCs w:val="24"/>
        </w:rPr>
      </w:pPr>
    </w:p>
    <w:p w14:paraId="1722739D">
      <w:pPr>
        <w:spacing w:before="137" w:line="227" w:lineRule="auto"/>
        <w:jc w:val="both"/>
        <w:rPr>
          <w:rFonts w:ascii="宋体" w:hAnsi="宋体" w:eastAsia="宋体" w:cs="宋体"/>
          <w:b/>
          <w:bCs/>
          <w:spacing w:val="-1"/>
          <w:sz w:val="24"/>
          <w:szCs w:val="24"/>
        </w:rPr>
      </w:pPr>
    </w:p>
    <w:p w14:paraId="1D0A1B40">
      <w:pPr>
        <w:spacing w:before="137" w:line="227" w:lineRule="auto"/>
        <w:jc w:val="both"/>
        <w:rPr>
          <w:rFonts w:ascii="宋体" w:hAnsi="宋体" w:eastAsia="宋体" w:cs="宋体"/>
          <w:b/>
          <w:bCs/>
          <w:spacing w:val="-1"/>
          <w:sz w:val="24"/>
          <w:szCs w:val="24"/>
        </w:rPr>
      </w:pPr>
    </w:p>
    <w:p w14:paraId="187925AE">
      <w:pPr>
        <w:spacing w:before="137" w:line="227" w:lineRule="auto"/>
        <w:jc w:val="both"/>
        <w:rPr>
          <w:rFonts w:ascii="宋体" w:hAnsi="宋体" w:eastAsia="宋体" w:cs="宋体"/>
          <w:b/>
          <w:bCs/>
          <w:sz w:val="24"/>
          <w:szCs w:val="24"/>
        </w:rPr>
      </w:pPr>
      <w:r>
        <w:rPr>
          <w:rFonts w:ascii="宋体" w:hAnsi="宋体" w:eastAsia="宋体" w:cs="宋体"/>
          <w:b/>
          <w:bCs/>
          <w:spacing w:val="-1"/>
          <w:sz w:val="24"/>
          <w:szCs w:val="24"/>
        </w:rPr>
        <w:t>附录A</w:t>
      </w:r>
    </w:p>
    <w:p w14:paraId="3F3B4E71">
      <w:pPr>
        <w:spacing w:before="266" w:line="219" w:lineRule="auto"/>
        <w:ind w:left="2689"/>
        <w:rPr>
          <w:rFonts w:ascii="仿宋" w:hAnsi="仿宋" w:eastAsia="仿宋" w:cs="仿宋"/>
          <w:spacing w:val="-17"/>
          <w:sz w:val="24"/>
          <w:szCs w:val="24"/>
        </w:rPr>
      </w:pPr>
      <w:r>
        <w:rPr>
          <w:rFonts w:ascii="宋体" w:hAnsi="宋体" w:eastAsia="宋体" w:cs="宋体"/>
          <w:b/>
          <w:bCs/>
          <w:spacing w:val="-1"/>
          <w:sz w:val="24"/>
          <w:szCs w:val="24"/>
        </w:rPr>
        <w:t>社会责任管理体系认证审核时间要求</w:t>
      </w:r>
    </w:p>
    <w:p w14:paraId="7F57C7F2">
      <w:pPr>
        <w:pStyle w:val="3"/>
        <w:spacing w:before="36" w:line="220" w:lineRule="auto"/>
        <w:ind w:left="54"/>
        <w:outlineLvl w:val="0"/>
        <w:rPr>
          <w:rFonts w:ascii="仿宋" w:hAnsi="仿宋" w:eastAsia="仿宋" w:cs="仿宋"/>
          <w:spacing w:val="-17"/>
          <w:sz w:val="24"/>
          <w:szCs w:val="24"/>
        </w:rPr>
      </w:pPr>
    </w:p>
    <w:tbl>
      <w:tblPr>
        <w:tblStyle w:val="11"/>
        <w:tblW w:w="102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2"/>
        <w:gridCol w:w="2012"/>
        <w:gridCol w:w="1627"/>
        <w:gridCol w:w="1671"/>
        <w:gridCol w:w="2219"/>
        <w:gridCol w:w="1166"/>
      </w:tblGrid>
      <w:tr w14:paraId="3D4E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1522" w:type="dxa"/>
            <w:vAlign w:val="center"/>
          </w:tcPr>
          <w:p w14:paraId="10CB2438">
            <w:pPr>
              <w:pStyle w:val="12"/>
              <w:spacing w:before="132" w:line="240" w:lineRule="auto"/>
              <w:ind w:left="38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总人数</w:t>
            </w:r>
          </w:p>
        </w:tc>
        <w:tc>
          <w:tcPr>
            <w:tcW w:w="2012" w:type="dxa"/>
            <w:vAlign w:val="center"/>
          </w:tcPr>
          <w:p w14:paraId="42825F9C">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文件审核和现场审</w:t>
            </w:r>
          </w:p>
          <w:p w14:paraId="5BD683C4">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核（第一阶段）</w:t>
            </w:r>
          </w:p>
          <w:p w14:paraId="35E458B9">
            <w:pPr>
              <w:pStyle w:val="12"/>
              <w:spacing w:before="132" w:line="240" w:lineRule="auto"/>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人天数</w:t>
            </w:r>
          </w:p>
        </w:tc>
        <w:tc>
          <w:tcPr>
            <w:tcW w:w="1627" w:type="dxa"/>
            <w:vAlign w:val="center"/>
          </w:tcPr>
          <w:p w14:paraId="4F433574">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第二阶段审核</w:t>
            </w:r>
          </w:p>
          <w:p w14:paraId="7FD3728B">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人天数</w:t>
            </w:r>
          </w:p>
        </w:tc>
        <w:tc>
          <w:tcPr>
            <w:tcW w:w="1671" w:type="dxa"/>
            <w:vAlign w:val="center"/>
          </w:tcPr>
          <w:p w14:paraId="40FE4FEE">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总的初次审核</w:t>
            </w:r>
          </w:p>
          <w:p w14:paraId="1E25A13E">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人天数</w:t>
            </w:r>
          </w:p>
        </w:tc>
        <w:tc>
          <w:tcPr>
            <w:tcW w:w="2219" w:type="dxa"/>
            <w:vAlign w:val="center"/>
          </w:tcPr>
          <w:p w14:paraId="106B48D2">
            <w:pPr>
              <w:pStyle w:val="12"/>
              <w:spacing w:before="132" w:line="240" w:lineRule="auto"/>
              <w:ind w:left="145"/>
              <w:jc w:val="center"/>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监督审核</w:t>
            </w:r>
          </w:p>
          <w:p w14:paraId="294527FC">
            <w:pPr>
              <w:pStyle w:val="12"/>
              <w:spacing w:before="132" w:line="240" w:lineRule="auto"/>
              <w:jc w:val="center"/>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基于每6</w:t>
            </w:r>
            <w:r>
              <w:rPr>
                <w:rFonts w:hint="eastAsia" w:ascii="宋体" w:hAnsi="宋体" w:eastAsia="宋体" w:cs="宋体"/>
                <w:b w:val="0"/>
                <w:bCs w:val="0"/>
                <w:spacing w:val="1"/>
                <w:sz w:val="24"/>
                <w:szCs w:val="24"/>
              </w:rPr>
              <w:t>个月1次审核周期</w:t>
            </w:r>
            <w:r>
              <w:rPr>
                <w:rFonts w:hint="eastAsia" w:ascii="宋体" w:hAnsi="宋体" w:eastAsia="宋体" w:cs="宋体"/>
                <w:b w:val="0"/>
                <w:bCs w:val="0"/>
                <w:sz w:val="24"/>
                <w:szCs w:val="24"/>
              </w:rPr>
              <w:t>的人天数</w:t>
            </w:r>
          </w:p>
        </w:tc>
        <w:tc>
          <w:tcPr>
            <w:tcW w:w="1166" w:type="dxa"/>
            <w:vAlign w:val="center"/>
          </w:tcPr>
          <w:p w14:paraId="2350B2AC">
            <w:pPr>
              <w:pStyle w:val="12"/>
              <w:spacing w:before="132" w:line="240" w:lineRule="auto"/>
              <w:ind w:left="175"/>
              <w:jc w:val="both"/>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再认证</w:t>
            </w:r>
          </w:p>
          <w:p w14:paraId="56B516C4">
            <w:pPr>
              <w:pStyle w:val="12"/>
              <w:spacing w:before="132" w:line="240" w:lineRule="auto"/>
              <w:ind w:left="175"/>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人天数</w:t>
            </w:r>
          </w:p>
        </w:tc>
      </w:tr>
      <w:tr w14:paraId="2C00B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22" w:type="dxa"/>
            <w:vAlign w:val="top"/>
          </w:tcPr>
          <w:p w14:paraId="27F850E2">
            <w:pPr>
              <w:pStyle w:val="12"/>
              <w:spacing w:before="164" w:line="240" w:lineRule="auto"/>
              <w:ind w:left="637"/>
              <w:rPr>
                <w:rFonts w:hint="eastAsia" w:ascii="宋体" w:hAnsi="宋体" w:eastAsia="宋体" w:cs="宋体"/>
                <w:b w:val="0"/>
                <w:bCs w:val="0"/>
                <w:sz w:val="24"/>
                <w:szCs w:val="24"/>
              </w:rPr>
            </w:pPr>
            <w:r>
              <w:rPr>
                <w:rFonts w:hint="eastAsia" w:ascii="宋体" w:hAnsi="宋体" w:eastAsia="宋体" w:cs="宋体"/>
                <w:b w:val="0"/>
                <w:bCs w:val="0"/>
                <w:sz w:val="24"/>
                <w:szCs w:val="24"/>
              </w:rPr>
              <w:t>A</w:t>
            </w:r>
          </w:p>
        </w:tc>
        <w:tc>
          <w:tcPr>
            <w:tcW w:w="2012" w:type="dxa"/>
            <w:vAlign w:val="top"/>
          </w:tcPr>
          <w:p w14:paraId="775B8ED3">
            <w:pPr>
              <w:pStyle w:val="12"/>
              <w:spacing w:before="167" w:line="240" w:lineRule="auto"/>
              <w:ind w:left="921"/>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B</w:t>
            </w:r>
          </w:p>
        </w:tc>
        <w:tc>
          <w:tcPr>
            <w:tcW w:w="1627" w:type="dxa"/>
            <w:vAlign w:val="top"/>
          </w:tcPr>
          <w:p w14:paraId="2CFC5468">
            <w:pPr>
              <w:pStyle w:val="12"/>
              <w:spacing w:before="165" w:line="240" w:lineRule="auto"/>
              <w:ind w:left="71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C</w:t>
            </w:r>
          </w:p>
        </w:tc>
        <w:tc>
          <w:tcPr>
            <w:tcW w:w="1671" w:type="dxa"/>
            <w:vAlign w:val="top"/>
          </w:tcPr>
          <w:p w14:paraId="77551E21">
            <w:pPr>
              <w:pStyle w:val="12"/>
              <w:spacing w:before="165" w:line="240" w:lineRule="auto"/>
              <w:ind w:left="676"/>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B+C</w:t>
            </w:r>
          </w:p>
        </w:tc>
        <w:tc>
          <w:tcPr>
            <w:tcW w:w="2219" w:type="dxa"/>
            <w:vAlign w:val="top"/>
          </w:tcPr>
          <w:p w14:paraId="61B838BB">
            <w:pPr>
              <w:pStyle w:val="12"/>
              <w:spacing w:before="167" w:line="240" w:lineRule="auto"/>
              <w:ind w:left="997"/>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D</w:t>
            </w:r>
          </w:p>
        </w:tc>
        <w:tc>
          <w:tcPr>
            <w:tcW w:w="1166" w:type="dxa"/>
            <w:vAlign w:val="top"/>
          </w:tcPr>
          <w:p w14:paraId="70EF6D21">
            <w:pPr>
              <w:pStyle w:val="12"/>
              <w:spacing w:before="167" w:line="240" w:lineRule="auto"/>
              <w:ind w:left="752"/>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E</w:t>
            </w:r>
          </w:p>
        </w:tc>
      </w:tr>
      <w:tr w14:paraId="050F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61E41984">
            <w:pPr>
              <w:pStyle w:val="12"/>
              <w:spacing w:before="165" w:line="240" w:lineRule="auto"/>
              <w:ind w:left="503"/>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1-10</w:t>
            </w:r>
          </w:p>
        </w:tc>
        <w:tc>
          <w:tcPr>
            <w:tcW w:w="2012" w:type="dxa"/>
            <w:vAlign w:val="top"/>
          </w:tcPr>
          <w:p w14:paraId="2446D0CF">
            <w:pPr>
              <w:pStyle w:val="12"/>
              <w:spacing w:before="131" w:line="240" w:lineRule="auto"/>
              <w:ind w:left="60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Up</w:t>
            </w:r>
            <w:r>
              <w:rPr>
                <w:rFonts w:hint="eastAsia" w:ascii="宋体" w:hAnsi="宋体" w:eastAsia="宋体" w:cs="宋体"/>
                <w:b w:val="0"/>
                <w:bCs w:val="0"/>
                <w:spacing w:val="21"/>
                <w:sz w:val="24"/>
                <w:szCs w:val="24"/>
              </w:rPr>
              <w:t xml:space="preserve"> </w:t>
            </w:r>
            <w:r>
              <w:rPr>
                <w:rFonts w:hint="eastAsia" w:ascii="宋体" w:hAnsi="宋体" w:eastAsia="宋体" w:cs="宋体"/>
                <w:b w:val="0"/>
                <w:bCs w:val="0"/>
                <w:spacing w:val="-2"/>
                <w:sz w:val="24"/>
                <w:szCs w:val="24"/>
              </w:rPr>
              <w:t>to</w:t>
            </w:r>
            <w:r>
              <w:rPr>
                <w:rFonts w:hint="eastAsia" w:ascii="宋体" w:hAnsi="宋体" w:eastAsia="宋体" w:cs="宋体"/>
                <w:b w:val="0"/>
                <w:bCs w:val="0"/>
                <w:spacing w:val="28"/>
                <w:sz w:val="24"/>
                <w:szCs w:val="24"/>
              </w:rPr>
              <w:t xml:space="preserve"> </w:t>
            </w:r>
            <w:r>
              <w:rPr>
                <w:rFonts w:hint="eastAsia" w:ascii="宋体" w:hAnsi="宋体" w:eastAsia="宋体" w:cs="宋体"/>
                <w:b w:val="0"/>
                <w:bCs w:val="0"/>
                <w:spacing w:val="-2"/>
                <w:sz w:val="24"/>
                <w:szCs w:val="24"/>
              </w:rPr>
              <w:t>1</w:t>
            </w:r>
          </w:p>
        </w:tc>
        <w:tc>
          <w:tcPr>
            <w:tcW w:w="1627" w:type="dxa"/>
            <w:vAlign w:val="top"/>
          </w:tcPr>
          <w:p w14:paraId="2B18397A">
            <w:pPr>
              <w:pStyle w:val="12"/>
              <w:spacing w:before="166" w:line="240" w:lineRule="auto"/>
              <w:ind w:left="7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71" w:type="dxa"/>
            <w:vAlign w:val="top"/>
          </w:tcPr>
          <w:p w14:paraId="1976A2DC">
            <w:pPr>
              <w:pStyle w:val="12"/>
              <w:spacing w:before="166" w:line="240" w:lineRule="auto"/>
              <w:ind w:left="78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2219" w:type="dxa"/>
            <w:vAlign w:val="top"/>
          </w:tcPr>
          <w:p w14:paraId="07125043">
            <w:pPr>
              <w:pStyle w:val="12"/>
              <w:spacing w:before="166" w:line="240" w:lineRule="auto"/>
              <w:ind w:left="100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1166" w:type="dxa"/>
            <w:vAlign w:val="top"/>
          </w:tcPr>
          <w:p w14:paraId="158E4C0E">
            <w:pPr>
              <w:pStyle w:val="12"/>
              <w:spacing w:before="165" w:line="240" w:lineRule="auto"/>
              <w:ind w:left="664"/>
              <w:jc w:val="both"/>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1.5</w:t>
            </w:r>
          </w:p>
        </w:tc>
      </w:tr>
      <w:tr w14:paraId="14C34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22C53F43">
            <w:pPr>
              <w:pStyle w:val="12"/>
              <w:spacing w:before="165" w:line="240" w:lineRule="auto"/>
              <w:ind w:left="450"/>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11-25</w:t>
            </w:r>
          </w:p>
        </w:tc>
        <w:tc>
          <w:tcPr>
            <w:tcW w:w="2012" w:type="dxa"/>
            <w:vAlign w:val="top"/>
          </w:tcPr>
          <w:p w14:paraId="33CB93AD">
            <w:pPr>
              <w:pStyle w:val="12"/>
              <w:spacing w:before="131" w:line="240" w:lineRule="auto"/>
              <w:ind w:left="60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Up</w:t>
            </w:r>
            <w:r>
              <w:rPr>
                <w:rFonts w:hint="eastAsia" w:ascii="宋体" w:hAnsi="宋体" w:eastAsia="宋体" w:cs="宋体"/>
                <w:b w:val="0"/>
                <w:bCs w:val="0"/>
                <w:spacing w:val="21"/>
                <w:sz w:val="24"/>
                <w:szCs w:val="24"/>
              </w:rPr>
              <w:t xml:space="preserve"> </w:t>
            </w:r>
            <w:r>
              <w:rPr>
                <w:rFonts w:hint="eastAsia" w:ascii="宋体" w:hAnsi="宋体" w:eastAsia="宋体" w:cs="宋体"/>
                <w:b w:val="0"/>
                <w:bCs w:val="0"/>
                <w:spacing w:val="-2"/>
                <w:sz w:val="24"/>
                <w:szCs w:val="24"/>
              </w:rPr>
              <w:t>to</w:t>
            </w:r>
            <w:r>
              <w:rPr>
                <w:rFonts w:hint="eastAsia" w:ascii="宋体" w:hAnsi="宋体" w:eastAsia="宋体" w:cs="宋体"/>
                <w:b w:val="0"/>
                <w:bCs w:val="0"/>
                <w:spacing w:val="28"/>
                <w:sz w:val="24"/>
                <w:szCs w:val="24"/>
              </w:rPr>
              <w:t xml:space="preserve"> </w:t>
            </w:r>
            <w:r>
              <w:rPr>
                <w:rFonts w:hint="eastAsia" w:ascii="宋体" w:hAnsi="宋体" w:eastAsia="宋体" w:cs="宋体"/>
                <w:b w:val="0"/>
                <w:bCs w:val="0"/>
                <w:spacing w:val="-2"/>
                <w:sz w:val="24"/>
                <w:szCs w:val="24"/>
              </w:rPr>
              <w:t>1</w:t>
            </w:r>
          </w:p>
        </w:tc>
        <w:tc>
          <w:tcPr>
            <w:tcW w:w="1627" w:type="dxa"/>
            <w:vAlign w:val="top"/>
          </w:tcPr>
          <w:p w14:paraId="0E990DF9">
            <w:pPr>
              <w:pStyle w:val="12"/>
              <w:spacing w:before="166" w:line="240" w:lineRule="auto"/>
              <w:ind w:left="71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71" w:type="dxa"/>
            <w:vAlign w:val="top"/>
          </w:tcPr>
          <w:p w14:paraId="16C8199E">
            <w:pPr>
              <w:pStyle w:val="12"/>
              <w:spacing w:before="166" w:line="240" w:lineRule="auto"/>
              <w:ind w:left="79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2219" w:type="dxa"/>
            <w:vAlign w:val="top"/>
          </w:tcPr>
          <w:p w14:paraId="79AE6BB7">
            <w:pPr>
              <w:pStyle w:val="12"/>
              <w:spacing w:before="166" w:line="240" w:lineRule="auto"/>
              <w:ind w:left="100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1166" w:type="dxa"/>
            <w:vAlign w:val="top"/>
          </w:tcPr>
          <w:p w14:paraId="15545A00">
            <w:pPr>
              <w:pStyle w:val="12"/>
              <w:spacing w:before="166" w:line="240" w:lineRule="auto"/>
              <w:ind w:left="757"/>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r>
      <w:tr w14:paraId="29116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522" w:type="dxa"/>
            <w:vAlign w:val="top"/>
          </w:tcPr>
          <w:p w14:paraId="375F16F0">
            <w:pPr>
              <w:pStyle w:val="12"/>
              <w:spacing w:before="163" w:line="240" w:lineRule="auto"/>
              <w:ind w:left="437"/>
              <w:rPr>
                <w:rFonts w:hint="eastAsia" w:ascii="宋体" w:hAnsi="宋体" w:eastAsia="宋体" w:cs="宋体"/>
                <w:b w:val="0"/>
                <w:bCs w:val="0"/>
                <w:sz w:val="24"/>
                <w:szCs w:val="24"/>
              </w:rPr>
            </w:pPr>
            <w:r>
              <w:rPr>
                <w:rFonts w:hint="eastAsia" w:ascii="宋体" w:hAnsi="宋体" w:eastAsia="宋体" w:cs="宋体"/>
                <w:b w:val="0"/>
                <w:bCs w:val="0"/>
                <w:sz w:val="24"/>
                <w:szCs w:val="24"/>
              </w:rPr>
              <w:t>26-45</w:t>
            </w:r>
          </w:p>
        </w:tc>
        <w:tc>
          <w:tcPr>
            <w:tcW w:w="2012" w:type="dxa"/>
            <w:vAlign w:val="top"/>
          </w:tcPr>
          <w:p w14:paraId="16BFC7F9">
            <w:pPr>
              <w:pStyle w:val="12"/>
              <w:spacing w:before="128" w:line="240" w:lineRule="auto"/>
              <w:ind w:left="60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Up</w:t>
            </w:r>
            <w:r>
              <w:rPr>
                <w:rFonts w:hint="eastAsia" w:ascii="宋体" w:hAnsi="宋体" w:eastAsia="宋体" w:cs="宋体"/>
                <w:b w:val="0"/>
                <w:bCs w:val="0"/>
                <w:spacing w:val="21"/>
                <w:sz w:val="24"/>
                <w:szCs w:val="24"/>
              </w:rPr>
              <w:t xml:space="preserve"> </w:t>
            </w:r>
            <w:r>
              <w:rPr>
                <w:rFonts w:hint="eastAsia" w:ascii="宋体" w:hAnsi="宋体" w:eastAsia="宋体" w:cs="宋体"/>
                <w:b w:val="0"/>
                <w:bCs w:val="0"/>
                <w:spacing w:val="-2"/>
                <w:sz w:val="24"/>
                <w:szCs w:val="24"/>
              </w:rPr>
              <w:t>to</w:t>
            </w:r>
            <w:r>
              <w:rPr>
                <w:rFonts w:hint="eastAsia" w:ascii="宋体" w:hAnsi="宋体" w:eastAsia="宋体" w:cs="宋体"/>
                <w:b w:val="0"/>
                <w:bCs w:val="0"/>
                <w:spacing w:val="28"/>
                <w:sz w:val="24"/>
                <w:szCs w:val="24"/>
              </w:rPr>
              <w:t xml:space="preserve"> </w:t>
            </w:r>
            <w:r>
              <w:rPr>
                <w:rFonts w:hint="eastAsia" w:ascii="宋体" w:hAnsi="宋体" w:eastAsia="宋体" w:cs="宋体"/>
                <w:b w:val="0"/>
                <w:bCs w:val="0"/>
                <w:spacing w:val="-2"/>
                <w:sz w:val="24"/>
                <w:szCs w:val="24"/>
              </w:rPr>
              <w:t>1</w:t>
            </w:r>
          </w:p>
        </w:tc>
        <w:tc>
          <w:tcPr>
            <w:tcW w:w="1627" w:type="dxa"/>
            <w:vAlign w:val="top"/>
          </w:tcPr>
          <w:p w14:paraId="445AC63F">
            <w:pPr>
              <w:pStyle w:val="12"/>
              <w:spacing w:before="163"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1671" w:type="dxa"/>
            <w:vAlign w:val="top"/>
          </w:tcPr>
          <w:p w14:paraId="602645FB">
            <w:pPr>
              <w:pStyle w:val="12"/>
              <w:spacing w:before="163" w:line="240" w:lineRule="auto"/>
              <w:ind w:left="78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2219" w:type="dxa"/>
            <w:vAlign w:val="top"/>
          </w:tcPr>
          <w:p w14:paraId="5421A6D5">
            <w:pPr>
              <w:pStyle w:val="12"/>
              <w:spacing w:before="163" w:line="240" w:lineRule="auto"/>
              <w:ind w:left="1000"/>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1166" w:type="dxa"/>
            <w:vAlign w:val="top"/>
          </w:tcPr>
          <w:p w14:paraId="0B84C38B">
            <w:pPr>
              <w:pStyle w:val="12"/>
              <w:spacing w:before="163" w:line="240" w:lineRule="auto"/>
              <w:ind w:left="758"/>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r>
      <w:tr w14:paraId="5A3AC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784B2768">
            <w:pPr>
              <w:pStyle w:val="12"/>
              <w:spacing w:before="163" w:line="240" w:lineRule="auto"/>
              <w:ind w:left="43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46-65</w:t>
            </w:r>
          </w:p>
        </w:tc>
        <w:tc>
          <w:tcPr>
            <w:tcW w:w="2012" w:type="dxa"/>
            <w:vAlign w:val="top"/>
          </w:tcPr>
          <w:p w14:paraId="3F8C3BC5">
            <w:pPr>
              <w:pStyle w:val="12"/>
              <w:spacing w:before="163"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34976BD9">
            <w:pPr>
              <w:pStyle w:val="12"/>
              <w:spacing w:before="163" w:line="240" w:lineRule="auto"/>
              <w:ind w:left="712"/>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1671" w:type="dxa"/>
            <w:vAlign w:val="top"/>
          </w:tcPr>
          <w:p w14:paraId="0BE37619">
            <w:pPr>
              <w:pStyle w:val="12"/>
              <w:spacing w:before="166" w:line="240" w:lineRule="auto"/>
              <w:ind w:left="79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c>
          <w:tcPr>
            <w:tcW w:w="2219" w:type="dxa"/>
            <w:vAlign w:val="top"/>
          </w:tcPr>
          <w:p w14:paraId="762828D3">
            <w:pPr>
              <w:pStyle w:val="12"/>
              <w:spacing w:before="163" w:line="240" w:lineRule="auto"/>
              <w:ind w:left="1000"/>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1166" w:type="dxa"/>
            <w:vAlign w:val="top"/>
          </w:tcPr>
          <w:p w14:paraId="3AC7CA5B">
            <w:pPr>
              <w:pStyle w:val="12"/>
              <w:spacing w:before="163" w:line="240" w:lineRule="auto"/>
              <w:ind w:left="653"/>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3.5</w:t>
            </w:r>
          </w:p>
        </w:tc>
      </w:tr>
      <w:tr w14:paraId="4CC2A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3FFDC5A0">
            <w:pPr>
              <w:pStyle w:val="12"/>
              <w:spacing w:before="166" w:line="240" w:lineRule="auto"/>
              <w:ind w:left="436"/>
              <w:rPr>
                <w:rFonts w:hint="eastAsia" w:ascii="宋体" w:hAnsi="宋体" w:eastAsia="宋体" w:cs="宋体"/>
                <w:b w:val="0"/>
                <w:bCs w:val="0"/>
                <w:sz w:val="24"/>
                <w:szCs w:val="24"/>
              </w:rPr>
            </w:pPr>
            <w:r>
              <w:rPr>
                <w:rFonts w:hint="eastAsia" w:ascii="宋体" w:hAnsi="宋体" w:eastAsia="宋体" w:cs="宋体"/>
                <w:b w:val="0"/>
                <w:bCs w:val="0"/>
                <w:sz w:val="24"/>
                <w:szCs w:val="24"/>
              </w:rPr>
              <w:t>66-85</w:t>
            </w:r>
          </w:p>
        </w:tc>
        <w:tc>
          <w:tcPr>
            <w:tcW w:w="2012" w:type="dxa"/>
            <w:vAlign w:val="top"/>
          </w:tcPr>
          <w:p w14:paraId="2979E307">
            <w:pPr>
              <w:pStyle w:val="12"/>
              <w:spacing w:before="166"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7E302D89">
            <w:pPr>
              <w:pStyle w:val="12"/>
              <w:spacing w:before="169"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c>
          <w:tcPr>
            <w:tcW w:w="1671" w:type="dxa"/>
            <w:vAlign w:val="top"/>
          </w:tcPr>
          <w:p w14:paraId="4650A3EE">
            <w:pPr>
              <w:pStyle w:val="12"/>
              <w:spacing w:before="166" w:line="240" w:lineRule="auto"/>
              <w:ind w:left="78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c>
          <w:tcPr>
            <w:tcW w:w="2219" w:type="dxa"/>
            <w:vAlign w:val="top"/>
          </w:tcPr>
          <w:p w14:paraId="5D8097D9">
            <w:pPr>
              <w:pStyle w:val="12"/>
              <w:spacing w:before="169" w:line="240" w:lineRule="auto"/>
              <w:ind w:left="100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c>
          <w:tcPr>
            <w:tcW w:w="1166" w:type="dxa"/>
            <w:vAlign w:val="top"/>
          </w:tcPr>
          <w:p w14:paraId="60E23699">
            <w:pPr>
              <w:pStyle w:val="12"/>
              <w:spacing w:before="166" w:line="240" w:lineRule="auto"/>
              <w:ind w:left="753"/>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r>
      <w:tr w14:paraId="51269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2483BF0B">
            <w:pPr>
              <w:pStyle w:val="12"/>
              <w:spacing w:before="163" w:line="240" w:lineRule="auto"/>
              <w:ind w:left="383"/>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86-125</w:t>
            </w:r>
          </w:p>
        </w:tc>
        <w:tc>
          <w:tcPr>
            <w:tcW w:w="2012" w:type="dxa"/>
            <w:vAlign w:val="top"/>
          </w:tcPr>
          <w:p w14:paraId="0FD945B8">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7C0424C1">
            <w:pPr>
              <w:pStyle w:val="12"/>
              <w:spacing w:before="164" w:line="240" w:lineRule="auto"/>
              <w:ind w:left="71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c>
          <w:tcPr>
            <w:tcW w:w="1671" w:type="dxa"/>
            <w:vAlign w:val="top"/>
          </w:tcPr>
          <w:p w14:paraId="562529DB">
            <w:pPr>
              <w:pStyle w:val="12"/>
              <w:spacing w:before="166" w:line="240" w:lineRule="auto"/>
              <w:ind w:left="79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c>
          <w:tcPr>
            <w:tcW w:w="2219" w:type="dxa"/>
            <w:vAlign w:val="top"/>
          </w:tcPr>
          <w:p w14:paraId="5CF91600">
            <w:pPr>
              <w:pStyle w:val="12"/>
              <w:spacing w:before="164" w:line="240" w:lineRule="auto"/>
              <w:ind w:left="1002"/>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c>
          <w:tcPr>
            <w:tcW w:w="1166" w:type="dxa"/>
            <w:vAlign w:val="top"/>
          </w:tcPr>
          <w:p w14:paraId="1949C164">
            <w:pPr>
              <w:pStyle w:val="12"/>
              <w:spacing w:before="166" w:line="240" w:lineRule="auto"/>
              <w:ind w:left="758"/>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r>
      <w:tr w14:paraId="420A7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3A14ACA2">
            <w:pPr>
              <w:pStyle w:val="12"/>
              <w:spacing w:before="166" w:line="240" w:lineRule="auto"/>
              <w:ind w:left="34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126-175</w:t>
            </w:r>
          </w:p>
        </w:tc>
        <w:tc>
          <w:tcPr>
            <w:tcW w:w="2012" w:type="dxa"/>
            <w:vAlign w:val="top"/>
          </w:tcPr>
          <w:p w14:paraId="2FD5AC58">
            <w:pPr>
              <w:pStyle w:val="12"/>
              <w:spacing w:before="167"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39957D8F">
            <w:pPr>
              <w:pStyle w:val="12"/>
              <w:spacing w:before="169" w:line="240" w:lineRule="auto"/>
              <w:ind w:left="71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c>
          <w:tcPr>
            <w:tcW w:w="1671" w:type="dxa"/>
            <w:vAlign w:val="top"/>
          </w:tcPr>
          <w:p w14:paraId="5DDEF41F">
            <w:pPr>
              <w:pStyle w:val="12"/>
              <w:spacing w:before="167" w:line="240" w:lineRule="auto"/>
              <w:ind w:left="78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c>
          <w:tcPr>
            <w:tcW w:w="2219" w:type="dxa"/>
            <w:vAlign w:val="top"/>
          </w:tcPr>
          <w:p w14:paraId="75828A9E">
            <w:pPr>
              <w:pStyle w:val="12"/>
              <w:spacing w:before="169" w:line="240" w:lineRule="auto"/>
              <w:ind w:left="1006"/>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c>
          <w:tcPr>
            <w:tcW w:w="1166" w:type="dxa"/>
            <w:vAlign w:val="top"/>
          </w:tcPr>
          <w:p w14:paraId="3CB2D8F7">
            <w:pPr>
              <w:pStyle w:val="12"/>
              <w:spacing w:before="167" w:line="240" w:lineRule="auto"/>
              <w:ind w:left="756"/>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r>
      <w:tr w14:paraId="03E8C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22" w:type="dxa"/>
            <w:vAlign w:val="top"/>
          </w:tcPr>
          <w:p w14:paraId="3395CB45">
            <w:pPr>
              <w:pStyle w:val="12"/>
              <w:spacing w:before="163" w:line="240" w:lineRule="auto"/>
              <w:ind w:left="34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176-275</w:t>
            </w:r>
          </w:p>
        </w:tc>
        <w:tc>
          <w:tcPr>
            <w:tcW w:w="2012" w:type="dxa"/>
            <w:vAlign w:val="top"/>
          </w:tcPr>
          <w:p w14:paraId="2440AAD6">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0CE569D4">
            <w:pPr>
              <w:pStyle w:val="12"/>
              <w:spacing w:before="165" w:line="240" w:lineRule="auto"/>
              <w:ind w:left="714"/>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c>
          <w:tcPr>
            <w:tcW w:w="1671" w:type="dxa"/>
            <w:vAlign w:val="top"/>
          </w:tcPr>
          <w:p w14:paraId="17FBEFAC">
            <w:pPr>
              <w:pStyle w:val="12"/>
              <w:spacing w:before="165" w:line="240" w:lineRule="auto"/>
              <w:ind w:left="78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c>
          <w:tcPr>
            <w:tcW w:w="2219" w:type="dxa"/>
            <w:vAlign w:val="top"/>
          </w:tcPr>
          <w:p w14:paraId="7C1B5E41">
            <w:pPr>
              <w:pStyle w:val="12"/>
              <w:spacing w:before="165" w:line="240" w:lineRule="auto"/>
              <w:ind w:left="1001"/>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c>
          <w:tcPr>
            <w:tcW w:w="1166" w:type="dxa"/>
            <w:vAlign w:val="top"/>
          </w:tcPr>
          <w:p w14:paraId="08F2F64D">
            <w:pPr>
              <w:pStyle w:val="12"/>
              <w:spacing w:before="165" w:line="240" w:lineRule="auto"/>
              <w:ind w:left="756"/>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r>
      <w:tr w14:paraId="2DBC9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6D42BFF1">
            <w:pPr>
              <w:pStyle w:val="12"/>
              <w:spacing w:before="167" w:line="240" w:lineRule="auto"/>
              <w:ind w:left="332"/>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276-425</w:t>
            </w:r>
          </w:p>
        </w:tc>
        <w:tc>
          <w:tcPr>
            <w:tcW w:w="2012" w:type="dxa"/>
            <w:vAlign w:val="top"/>
          </w:tcPr>
          <w:p w14:paraId="660B4A6D">
            <w:pPr>
              <w:pStyle w:val="12"/>
              <w:spacing w:before="167"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1A19CB86">
            <w:pPr>
              <w:pStyle w:val="12"/>
              <w:spacing w:before="167" w:line="240" w:lineRule="auto"/>
              <w:ind w:left="714"/>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c>
          <w:tcPr>
            <w:tcW w:w="1671" w:type="dxa"/>
            <w:vAlign w:val="top"/>
          </w:tcPr>
          <w:p w14:paraId="5C0356C2">
            <w:pPr>
              <w:pStyle w:val="12"/>
              <w:spacing w:before="166"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c>
          <w:tcPr>
            <w:tcW w:w="2219" w:type="dxa"/>
            <w:vAlign w:val="top"/>
          </w:tcPr>
          <w:p w14:paraId="514ECAAA">
            <w:pPr>
              <w:pStyle w:val="12"/>
              <w:spacing w:before="167" w:line="240" w:lineRule="auto"/>
              <w:ind w:left="1001"/>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c>
          <w:tcPr>
            <w:tcW w:w="1166" w:type="dxa"/>
            <w:vAlign w:val="top"/>
          </w:tcPr>
          <w:p w14:paraId="2B7B63F0">
            <w:pPr>
              <w:pStyle w:val="12"/>
              <w:spacing w:before="169" w:line="240" w:lineRule="auto"/>
              <w:ind w:left="759"/>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r>
      <w:tr w14:paraId="3DC70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22" w:type="dxa"/>
            <w:vAlign w:val="top"/>
          </w:tcPr>
          <w:p w14:paraId="579C821F">
            <w:pPr>
              <w:pStyle w:val="12"/>
              <w:spacing w:before="165" w:line="240" w:lineRule="auto"/>
              <w:ind w:left="328"/>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426-625</w:t>
            </w:r>
          </w:p>
        </w:tc>
        <w:tc>
          <w:tcPr>
            <w:tcW w:w="2012" w:type="dxa"/>
            <w:vAlign w:val="top"/>
          </w:tcPr>
          <w:p w14:paraId="234AFCF1">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09335D17">
            <w:pPr>
              <w:pStyle w:val="12"/>
              <w:spacing w:before="163"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c>
          <w:tcPr>
            <w:tcW w:w="1671" w:type="dxa"/>
            <w:vAlign w:val="top"/>
          </w:tcPr>
          <w:p w14:paraId="0FFC42E7">
            <w:pPr>
              <w:pStyle w:val="12"/>
              <w:spacing w:before="164"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2219" w:type="dxa"/>
            <w:vAlign w:val="top"/>
          </w:tcPr>
          <w:p w14:paraId="6DCE6B80">
            <w:pPr>
              <w:pStyle w:val="12"/>
              <w:spacing w:before="163"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c>
          <w:tcPr>
            <w:tcW w:w="1166" w:type="dxa"/>
            <w:vAlign w:val="top"/>
          </w:tcPr>
          <w:p w14:paraId="0454A5CF">
            <w:pPr>
              <w:pStyle w:val="12"/>
              <w:spacing w:before="165" w:line="240" w:lineRule="auto"/>
              <w:ind w:left="75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r>
      <w:tr w14:paraId="76446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22" w:type="dxa"/>
            <w:vAlign w:val="top"/>
          </w:tcPr>
          <w:p w14:paraId="0FCB3D6E">
            <w:pPr>
              <w:pStyle w:val="12"/>
              <w:spacing w:before="165" w:line="240" w:lineRule="auto"/>
              <w:ind w:left="331"/>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626-875</w:t>
            </w:r>
          </w:p>
        </w:tc>
        <w:tc>
          <w:tcPr>
            <w:tcW w:w="2012" w:type="dxa"/>
            <w:vAlign w:val="top"/>
          </w:tcPr>
          <w:p w14:paraId="62A118F8">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1D4F9029">
            <w:pPr>
              <w:pStyle w:val="12"/>
              <w:spacing w:before="164"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671" w:type="dxa"/>
            <w:vAlign w:val="top"/>
          </w:tcPr>
          <w:p w14:paraId="28C2F801">
            <w:pPr>
              <w:pStyle w:val="12"/>
              <w:spacing w:before="164"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c>
          <w:tcPr>
            <w:tcW w:w="2219" w:type="dxa"/>
            <w:vAlign w:val="top"/>
          </w:tcPr>
          <w:p w14:paraId="54C8F405">
            <w:pPr>
              <w:pStyle w:val="12"/>
              <w:spacing w:before="164"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166" w:type="dxa"/>
            <w:vAlign w:val="top"/>
          </w:tcPr>
          <w:p w14:paraId="165CA2C0">
            <w:pPr>
              <w:pStyle w:val="12"/>
              <w:spacing w:before="165" w:line="240" w:lineRule="auto"/>
              <w:ind w:left="75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r>
      <w:tr w14:paraId="746C9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22" w:type="dxa"/>
            <w:vAlign w:val="top"/>
          </w:tcPr>
          <w:p w14:paraId="4C422D26">
            <w:pPr>
              <w:pStyle w:val="12"/>
              <w:spacing w:before="166" w:line="240" w:lineRule="auto"/>
              <w:ind w:left="277"/>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876-1175</w:t>
            </w:r>
          </w:p>
        </w:tc>
        <w:tc>
          <w:tcPr>
            <w:tcW w:w="2012" w:type="dxa"/>
            <w:vAlign w:val="top"/>
          </w:tcPr>
          <w:p w14:paraId="64DF4074">
            <w:pPr>
              <w:pStyle w:val="12"/>
              <w:spacing w:before="167"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41EB0F15">
            <w:pPr>
              <w:pStyle w:val="12"/>
              <w:spacing w:before="167"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671" w:type="dxa"/>
            <w:vAlign w:val="top"/>
          </w:tcPr>
          <w:p w14:paraId="5B89DD88">
            <w:pPr>
              <w:pStyle w:val="12"/>
              <w:spacing w:before="166"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c>
          <w:tcPr>
            <w:tcW w:w="2219" w:type="dxa"/>
            <w:vAlign w:val="top"/>
          </w:tcPr>
          <w:p w14:paraId="7427B055">
            <w:pPr>
              <w:pStyle w:val="12"/>
              <w:spacing w:before="167"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166" w:type="dxa"/>
            <w:vAlign w:val="top"/>
          </w:tcPr>
          <w:p w14:paraId="574F7751">
            <w:pPr>
              <w:pStyle w:val="12"/>
              <w:spacing w:before="168" w:line="240" w:lineRule="auto"/>
              <w:ind w:left="75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r>
      <w:tr w14:paraId="1DD65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22" w:type="dxa"/>
            <w:vAlign w:val="top"/>
          </w:tcPr>
          <w:p w14:paraId="03B6474F">
            <w:pPr>
              <w:pStyle w:val="12"/>
              <w:spacing w:before="164" w:line="240" w:lineRule="auto"/>
              <w:ind w:left="239"/>
              <w:rPr>
                <w:rFonts w:hint="eastAsia" w:ascii="宋体" w:hAnsi="宋体" w:eastAsia="宋体" w:cs="宋体"/>
                <w:b w:val="0"/>
                <w:bCs w:val="0"/>
                <w:sz w:val="24"/>
                <w:szCs w:val="24"/>
              </w:rPr>
            </w:pPr>
            <w:r>
              <w:rPr>
                <w:rFonts w:hint="eastAsia" w:ascii="宋体" w:hAnsi="宋体" w:eastAsia="宋体" w:cs="宋体"/>
                <w:b w:val="0"/>
                <w:bCs w:val="0"/>
                <w:sz w:val="24"/>
                <w:szCs w:val="24"/>
              </w:rPr>
              <w:t>1176-1550</w:t>
            </w:r>
          </w:p>
        </w:tc>
        <w:tc>
          <w:tcPr>
            <w:tcW w:w="2012" w:type="dxa"/>
            <w:vAlign w:val="top"/>
          </w:tcPr>
          <w:p w14:paraId="4503CFBE">
            <w:pPr>
              <w:pStyle w:val="12"/>
              <w:spacing w:before="165"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4DA74E12">
            <w:pPr>
              <w:pStyle w:val="12"/>
              <w:spacing w:before="165"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c>
          <w:tcPr>
            <w:tcW w:w="1671" w:type="dxa"/>
            <w:vAlign w:val="top"/>
          </w:tcPr>
          <w:p w14:paraId="42542033">
            <w:pPr>
              <w:pStyle w:val="12"/>
              <w:spacing w:before="165"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c>
          <w:tcPr>
            <w:tcW w:w="2219" w:type="dxa"/>
            <w:vAlign w:val="top"/>
          </w:tcPr>
          <w:p w14:paraId="455DC50B">
            <w:pPr>
              <w:pStyle w:val="12"/>
              <w:spacing w:before="165"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c>
          <w:tcPr>
            <w:tcW w:w="1166" w:type="dxa"/>
            <w:vAlign w:val="top"/>
          </w:tcPr>
          <w:p w14:paraId="7CA3441D">
            <w:pPr>
              <w:pStyle w:val="12"/>
              <w:spacing w:before="164"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r>
      <w:tr w14:paraId="7620B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522" w:type="dxa"/>
            <w:vAlign w:val="top"/>
          </w:tcPr>
          <w:p w14:paraId="4A58406C">
            <w:pPr>
              <w:pStyle w:val="12"/>
              <w:spacing w:before="169" w:line="240" w:lineRule="auto"/>
              <w:ind w:left="239"/>
              <w:rPr>
                <w:rFonts w:hint="eastAsia" w:ascii="宋体" w:hAnsi="宋体" w:eastAsia="宋体" w:cs="宋体"/>
                <w:b w:val="0"/>
                <w:bCs w:val="0"/>
                <w:sz w:val="24"/>
                <w:szCs w:val="24"/>
              </w:rPr>
            </w:pPr>
            <w:r>
              <w:rPr>
                <w:rFonts w:hint="eastAsia" w:ascii="宋体" w:hAnsi="宋体" w:eastAsia="宋体" w:cs="宋体"/>
                <w:b w:val="0"/>
                <w:bCs w:val="0"/>
                <w:sz w:val="24"/>
                <w:szCs w:val="24"/>
              </w:rPr>
              <w:t>1551-2025</w:t>
            </w:r>
          </w:p>
        </w:tc>
        <w:tc>
          <w:tcPr>
            <w:tcW w:w="2012" w:type="dxa"/>
            <w:vAlign w:val="top"/>
          </w:tcPr>
          <w:p w14:paraId="78C6A347">
            <w:pPr>
              <w:pStyle w:val="12"/>
              <w:spacing w:before="170"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2C9E3C28">
            <w:pPr>
              <w:pStyle w:val="12"/>
              <w:spacing w:before="169"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c>
          <w:tcPr>
            <w:tcW w:w="1671" w:type="dxa"/>
            <w:vAlign w:val="top"/>
          </w:tcPr>
          <w:p w14:paraId="28291766">
            <w:pPr>
              <w:pStyle w:val="12"/>
              <w:spacing w:before="169"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c>
          <w:tcPr>
            <w:tcW w:w="2219" w:type="dxa"/>
            <w:vAlign w:val="top"/>
          </w:tcPr>
          <w:p w14:paraId="59066F7D">
            <w:pPr>
              <w:pStyle w:val="12"/>
              <w:spacing w:before="169"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c>
          <w:tcPr>
            <w:tcW w:w="1166" w:type="dxa"/>
            <w:vAlign w:val="top"/>
          </w:tcPr>
          <w:p w14:paraId="4844870B">
            <w:pPr>
              <w:pStyle w:val="12"/>
              <w:spacing w:before="170"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r>
      <w:tr w14:paraId="10D34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22" w:type="dxa"/>
            <w:vAlign w:val="top"/>
          </w:tcPr>
          <w:p w14:paraId="03973B21">
            <w:pPr>
              <w:pStyle w:val="12"/>
              <w:spacing w:before="166" w:line="240" w:lineRule="auto"/>
              <w:ind w:left="226"/>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2026-2675</w:t>
            </w:r>
          </w:p>
        </w:tc>
        <w:tc>
          <w:tcPr>
            <w:tcW w:w="2012" w:type="dxa"/>
            <w:vAlign w:val="top"/>
          </w:tcPr>
          <w:p w14:paraId="70E856D9">
            <w:pPr>
              <w:pStyle w:val="12"/>
              <w:spacing w:before="166"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5B3C1662">
            <w:pPr>
              <w:pStyle w:val="12"/>
              <w:spacing w:before="166"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c>
          <w:tcPr>
            <w:tcW w:w="1671" w:type="dxa"/>
            <w:vAlign w:val="top"/>
          </w:tcPr>
          <w:p w14:paraId="399E1994">
            <w:pPr>
              <w:pStyle w:val="12"/>
              <w:spacing w:before="165"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c>
          <w:tcPr>
            <w:tcW w:w="2219" w:type="dxa"/>
            <w:vAlign w:val="top"/>
          </w:tcPr>
          <w:p w14:paraId="20425DF6">
            <w:pPr>
              <w:pStyle w:val="12"/>
              <w:spacing w:before="166"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c>
          <w:tcPr>
            <w:tcW w:w="1166" w:type="dxa"/>
            <w:vAlign w:val="top"/>
          </w:tcPr>
          <w:p w14:paraId="4BE28769">
            <w:pPr>
              <w:pStyle w:val="12"/>
              <w:spacing w:before="166"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r>
      <w:tr w14:paraId="2B4D2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522" w:type="dxa"/>
            <w:vAlign w:val="top"/>
          </w:tcPr>
          <w:p w14:paraId="6B5FE5D9">
            <w:pPr>
              <w:pStyle w:val="12"/>
              <w:spacing w:before="169" w:line="240" w:lineRule="auto"/>
              <w:ind w:left="226"/>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2676-3450</w:t>
            </w:r>
          </w:p>
        </w:tc>
        <w:tc>
          <w:tcPr>
            <w:tcW w:w="2012" w:type="dxa"/>
            <w:vAlign w:val="top"/>
          </w:tcPr>
          <w:p w14:paraId="1D6CD9E2">
            <w:pPr>
              <w:pStyle w:val="12"/>
              <w:spacing w:before="169"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7D8FA6A9">
            <w:pPr>
              <w:pStyle w:val="12"/>
              <w:spacing w:before="168"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c>
          <w:tcPr>
            <w:tcW w:w="1671" w:type="dxa"/>
            <w:vAlign w:val="top"/>
          </w:tcPr>
          <w:p w14:paraId="2EB78ED2">
            <w:pPr>
              <w:pStyle w:val="12"/>
              <w:spacing w:before="168"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17</w:t>
            </w:r>
          </w:p>
        </w:tc>
        <w:tc>
          <w:tcPr>
            <w:tcW w:w="2219" w:type="dxa"/>
            <w:vAlign w:val="top"/>
          </w:tcPr>
          <w:p w14:paraId="2B0D97C6">
            <w:pPr>
              <w:pStyle w:val="12"/>
              <w:spacing w:before="168"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c>
          <w:tcPr>
            <w:tcW w:w="1166" w:type="dxa"/>
            <w:vAlign w:val="top"/>
          </w:tcPr>
          <w:p w14:paraId="189BB0DE">
            <w:pPr>
              <w:pStyle w:val="12"/>
              <w:spacing w:before="169"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r>
      <w:tr w14:paraId="56C1C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522" w:type="dxa"/>
            <w:vAlign w:val="top"/>
          </w:tcPr>
          <w:p w14:paraId="31CF8557">
            <w:pPr>
              <w:pStyle w:val="12"/>
              <w:spacing w:before="168" w:line="240" w:lineRule="auto"/>
              <w:ind w:left="228"/>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3451-4350</w:t>
            </w:r>
          </w:p>
        </w:tc>
        <w:tc>
          <w:tcPr>
            <w:tcW w:w="2012" w:type="dxa"/>
            <w:vAlign w:val="top"/>
          </w:tcPr>
          <w:p w14:paraId="7192B72E">
            <w:pPr>
              <w:pStyle w:val="12"/>
              <w:spacing w:before="169"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16D3E185">
            <w:pPr>
              <w:pStyle w:val="12"/>
              <w:spacing w:before="168"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c>
          <w:tcPr>
            <w:tcW w:w="1671" w:type="dxa"/>
            <w:vAlign w:val="top"/>
          </w:tcPr>
          <w:p w14:paraId="7B329EFA">
            <w:pPr>
              <w:pStyle w:val="12"/>
              <w:spacing w:before="168"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18</w:t>
            </w:r>
          </w:p>
        </w:tc>
        <w:tc>
          <w:tcPr>
            <w:tcW w:w="2219" w:type="dxa"/>
            <w:vAlign w:val="top"/>
          </w:tcPr>
          <w:p w14:paraId="1CA83E55">
            <w:pPr>
              <w:pStyle w:val="12"/>
              <w:spacing w:before="168"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c>
          <w:tcPr>
            <w:tcW w:w="1166" w:type="dxa"/>
            <w:vAlign w:val="top"/>
          </w:tcPr>
          <w:p w14:paraId="6A0EBD84">
            <w:pPr>
              <w:pStyle w:val="12"/>
              <w:spacing w:before="168"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r>
      <w:tr w14:paraId="09E4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1FA8CDC6">
            <w:pPr>
              <w:pStyle w:val="12"/>
              <w:spacing w:before="168" w:line="240" w:lineRule="auto"/>
              <w:ind w:left="223"/>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4351-5450</w:t>
            </w:r>
          </w:p>
        </w:tc>
        <w:tc>
          <w:tcPr>
            <w:tcW w:w="2012" w:type="dxa"/>
            <w:vAlign w:val="top"/>
          </w:tcPr>
          <w:p w14:paraId="68049EB5">
            <w:pPr>
              <w:pStyle w:val="12"/>
              <w:spacing w:before="169"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14C6FB5C">
            <w:pPr>
              <w:pStyle w:val="12"/>
              <w:spacing w:before="168"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17</w:t>
            </w:r>
          </w:p>
        </w:tc>
        <w:tc>
          <w:tcPr>
            <w:tcW w:w="1671" w:type="dxa"/>
            <w:vAlign w:val="top"/>
          </w:tcPr>
          <w:p w14:paraId="3529AE6F">
            <w:pPr>
              <w:pStyle w:val="12"/>
              <w:spacing w:before="168"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19</w:t>
            </w:r>
          </w:p>
        </w:tc>
        <w:tc>
          <w:tcPr>
            <w:tcW w:w="2219" w:type="dxa"/>
            <w:vAlign w:val="top"/>
          </w:tcPr>
          <w:p w14:paraId="14D8C4F8">
            <w:pPr>
              <w:pStyle w:val="12"/>
              <w:spacing w:before="168"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17</w:t>
            </w:r>
          </w:p>
        </w:tc>
        <w:tc>
          <w:tcPr>
            <w:tcW w:w="1166" w:type="dxa"/>
            <w:vAlign w:val="top"/>
          </w:tcPr>
          <w:p w14:paraId="2AD71E17">
            <w:pPr>
              <w:pStyle w:val="12"/>
              <w:spacing w:before="168"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r>
      <w:tr w14:paraId="65439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522" w:type="dxa"/>
            <w:vAlign w:val="top"/>
          </w:tcPr>
          <w:p w14:paraId="3C5865A2">
            <w:pPr>
              <w:pStyle w:val="12"/>
              <w:spacing w:before="166" w:line="240" w:lineRule="auto"/>
              <w:ind w:left="228"/>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5451-6800</w:t>
            </w:r>
          </w:p>
        </w:tc>
        <w:tc>
          <w:tcPr>
            <w:tcW w:w="2012" w:type="dxa"/>
            <w:vAlign w:val="top"/>
          </w:tcPr>
          <w:p w14:paraId="2BCB672B">
            <w:pPr>
              <w:pStyle w:val="12"/>
              <w:spacing w:before="167"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6DD419C8">
            <w:pPr>
              <w:pStyle w:val="12"/>
              <w:spacing w:before="166"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18</w:t>
            </w:r>
          </w:p>
        </w:tc>
        <w:tc>
          <w:tcPr>
            <w:tcW w:w="1671" w:type="dxa"/>
            <w:vAlign w:val="top"/>
          </w:tcPr>
          <w:p w14:paraId="4294F692">
            <w:pPr>
              <w:pStyle w:val="12"/>
              <w:spacing w:before="167"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20</w:t>
            </w:r>
          </w:p>
        </w:tc>
        <w:tc>
          <w:tcPr>
            <w:tcW w:w="2219" w:type="dxa"/>
            <w:vAlign w:val="top"/>
          </w:tcPr>
          <w:p w14:paraId="316BAA64">
            <w:pPr>
              <w:pStyle w:val="12"/>
              <w:spacing w:before="166" w:line="240" w:lineRule="auto"/>
              <w:ind w:left="963"/>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18</w:t>
            </w:r>
          </w:p>
        </w:tc>
        <w:tc>
          <w:tcPr>
            <w:tcW w:w="1166" w:type="dxa"/>
            <w:vAlign w:val="top"/>
          </w:tcPr>
          <w:p w14:paraId="730C34F7">
            <w:pPr>
              <w:pStyle w:val="12"/>
              <w:spacing w:before="167"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r>
      <w:tr w14:paraId="31255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522" w:type="dxa"/>
            <w:vAlign w:val="top"/>
          </w:tcPr>
          <w:p w14:paraId="268F7634">
            <w:pPr>
              <w:pStyle w:val="12"/>
              <w:spacing w:before="169" w:line="240" w:lineRule="auto"/>
              <w:ind w:left="225"/>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6801-8500</w:t>
            </w:r>
          </w:p>
        </w:tc>
        <w:tc>
          <w:tcPr>
            <w:tcW w:w="2012" w:type="dxa"/>
            <w:vAlign w:val="top"/>
          </w:tcPr>
          <w:p w14:paraId="452F1FE6">
            <w:pPr>
              <w:pStyle w:val="12"/>
              <w:spacing w:before="170"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5C20779F">
            <w:pPr>
              <w:pStyle w:val="12"/>
              <w:spacing w:before="169"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19</w:t>
            </w:r>
          </w:p>
        </w:tc>
        <w:tc>
          <w:tcPr>
            <w:tcW w:w="1671" w:type="dxa"/>
            <w:vAlign w:val="top"/>
          </w:tcPr>
          <w:p w14:paraId="5341D0F9">
            <w:pPr>
              <w:pStyle w:val="12"/>
              <w:spacing w:before="170"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21</w:t>
            </w:r>
          </w:p>
        </w:tc>
        <w:tc>
          <w:tcPr>
            <w:tcW w:w="2219" w:type="dxa"/>
            <w:vAlign w:val="top"/>
          </w:tcPr>
          <w:p w14:paraId="4BE1D17B">
            <w:pPr>
              <w:pStyle w:val="12"/>
              <w:spacing w:before="169" w:line="240" w:lineRule="auto"/>
              <w:ind w:left="963"/>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19</w:t>
            </w:r>
          </w:p>
        </w:tc>
        <w:tc>
          <w:tcPr>
            <w:tcW w:w="1166" w:type="dxa"/>
            <w:vAlign w:val="top"/>
          </w:tcPr>
          <w:p w14:paraId="7F79339E">
            <w:pPr>
              <w:pStyle w:val="12"/>
              <w:spacing w:before="169"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r>
      <w:tr w14:paraId="13783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522" w:type="dxa"/>
            <w:vAlign w:val="top"/>
          </w:tcPr>
          <w:p w14:paraId="57618002">
            <w:pPr>
              <w:pStyle w:val="12"/>
              <w:spacing w:before="166" w:line="240" w:lineRule="auto"/>
              <w:ind w:left="171"/>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8501-10700</w:t>
            </w:r>
          </w:p>
        </w:tc>
        <w:tc>
          <w:tcPr>
            <w:tcW w:w="2012" w:type="dxa"/>
            <w:vAlign w:val="top"/>
          </w:tcPr>
          <w:p w14:paraId="4ACE9D98">
            <w:pPr>
              <w:pStyle w:val="12"/>
              <w:spacing w:before="167"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45F86CB7">
            <w:pPr>
              <w:pStyle w:val="12"/>
              <w:spacing w:before="167" w:line="240" w:lineRule="auto"/>
              <w:ind w:left="66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20</w:t>
            </w:r>
          </w:p>
        </w:tc>
        <w:tc>
          <w:tcPr>
            <w:tcW w:w="1671" w:type="dxa"/>
            <w:vAlign w:val="top"/>
          </w:tcPr>
          <w:p w14:paraId="036F1BE5">
            <w:pPr>
              <w:pStyle w:val="12"/>
              <w:spacing w:before="167"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22</w:t>
            </w:r>
          </w:p>
        </w:tc>
        <w:tc>
          <w:tcPr>
            <w:tcW w:w="2219" w:type="dxa"/>
            <w:vAlign w:val="top"/>
          </w:tcPr>
          <w:p w14:paraId="6707F9DD">
            <w:pPr>
              <w:pStyle w:val="12"/>
              <w:spacing w:before="167" w:line="240" w:lineRule="auto"/>
              <w:ind w:left="95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20</w:t>
            </w:r>
          </w:p>
        </w:tc>
        <w:tc>
          <w:tcPr>
            <w:tcW w:w="1166" w:type="dxa"/>
            <w:vAlign w:val="top"/>
          </w:tcPr>
          <w:p w14:paraId="133DAED7">
            <w:pPr>
              <w:pStyle w:val="12"/>
              <w:spacing w:before="166"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r>
      <w:tr w14:paraId="40578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522" w:type="dxa"/>
            <w:vAlign w:val="top"/>
          </w:tcPr>
          <w:p w14:paraId="44D8A7E2">
            <w:pPr>
              <w:pStyle w:val="12"/>
              <w:spacing w:before="169" w:line="240" w:lineRule="auto"/>
              <w:ind w:right="4"/>
              <w:jc w:val="right"/>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10800-12000</w:t>
            </w:r>
          </w:p>
        </w:tc>
        <w:tc>
          <w:tcPr>
            <w:tcW w:w="2012" w:type="dxa"/>
            <w:vAlign w:val="top"/>
          </w:tcPr>
          <w:p w14:paraId="6881EBBB">
            <w:pPr>
              <w:pStyle w:val="12"/>
              <w:spacing w:before="170"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26D486A4">
            <w:pPr>
              <w:pStyle w:val="12"/>
              <w:spacing w:before="170" w:line="240" w:lineRule="auto"/>
              <w:ind w:left="66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21</w:t>
            </w:r>
          </w:p>
        </w:tc>
        <w:tc>
          <w:tcPr>
            <w:tcW w:w="1671" w:type="dxa"/>
            <w:vAlign w:val="top"/>
          </w:tcPr>
          <w:p w14:paraId="08CDB31A">
            <w:pPr>
              <w:pStyle w:val="12"/>
              <w:spacing w:before="170"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23</w:t>
            </w:r>
          </w:p>
        </w:tc>
        <w:tc>
          <w:tcPr>
            <w:tcW w:w="2219" w:type="dxa"/>
            <w:vAlign w:val="top"/>
          </w:tcPr>
          <w:p w14:paraId="3FC41EE1">
            <w:pPr>
              <w:pStyle w:val="12"/>
              <w:spacing w:before="170" w:line="240" w:lineRule="auto"/>
              <w:ind w:left="95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21</w:t>
            </w:r>
          </w:p>
        </w:tc>
        <w:tc>
          <w:tcPr>
            <w:tcW w:w="1166" w:type="dxa"/>
            <w:vAlign w:val="top"/>
          </w:tcPr>
          <w:p w14:paraId="66FDC63A">
            <w:pPr>
              <w:pStyle w:val="12"/>
              <w:spacing w:before="169"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r>
      <w:tr w14:paraId="28AAB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522" w:type="dxa"/>
            <w:shd w:val="clear" w:color="auto" w:fill="auto"/>
            <w:vAlign w:val="top"/>
          </w:tcPr>
          <w:p w14:paraId="3CBD6E83">
            <w:pPr>
              <w:pStyle w:val="12"/>
              <w:spacing w:before="168"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12100-14000</w:t>
            </w:r>
          </w:p>
        </w:tc>
        <w:tc>
          <w:tcPr>
            <w:tcW w:w="2012" w:type="dxa"/>
            <w:shd w:val="clear" w:color="auto" w:fill="auto"/>
            <w:vAlign w:val="top"/>
          </w:tcPr>
          <w:p w14:paraId="785E1A8F">
            <w:pPr>
              <w:pStyle w:val="12"/>
              <w:spacing w:before="169"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23B9A8C4">
            <w:pPr>
              <w:pStyle w:val="12"/>
              <w:spacing w:before="169"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22</w:t>
            </w:r>
          </w:p>
        </w:tc>
        <w:tc>
          <w:tcPr>
            <w:tcW w:w="1671" w:type="dxa"/>
            <w:shd w:val="clear" w:color="auto" w:fill="auto"/>
            <w:vAlign w:val="top"/>
          </w:tcPr>
          <w:p w14:paraId="1232B7CA">
            <w:pPr>
              <w:pStyle w:val="12"/>
              <w:spacing w:before="169"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24</w:t>
            </w:r>
          </w:p>
        </w:tc>
        <w:tc>
          <w:tcPr>
            <w:tcW w:w="2219" w:type="dxa"/>
            <w:shd w:val="clear" w:color="auto" w:fill="auto"/>
            <w:vAlign w:val="top"/>
          </w:tcPr>
          <w:p w14:paraId="6D658A55">
            <w:pPr>
              <w:pStyle w:val="12"/>
              <w:spacing w:before="169"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22</w:t>
            </w:r>
          </w:p>
        </w:tc>
        <w:tc>
          <w:tcPr>
            <w:tcW w:w="1166" w:type="dxa"/>
            <w:shd w:val="clear" w:color="auto" w:fill="auto"/>
            <w:vAlign w:val="top"/>
          </w:tcPr>
          <w:p w14:paraId="605B7B61">
            <w:pPr>
              <w:pStyle w:val="12"/>
              <w:spacing w:before="168"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17</w:t>
            </w:r>
          </w:p>
        </w:tc>
      </w:tr>
      <w:tr w14:paraId="6F51A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22" w:type="dxa"/>
            <w:shd w:val="clear" w:color="auto" w:fill="auto"/>
            <w:vAlign w:val="top"/>
          </w:tcPr>
          <w:p w14:paraId="1CFBB6D5">
            <w:pPr>
              <w:pStyle w:val="12"/>
              <w:spacing w:before="162"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14100-16000</w:t>
            </w:r>
          </w:p>
        </w:tc>
        <w:tc>
          <w:tcPr>
            <w:tcW w:w="2012" w:type="dxa"/>
            <w:shd w:val="clear" w:color="auto" w:fill="auto"/>
            <w:vAlign w:val="top"/>
          </w:tcPr>
          <w:p w14:paraId="65C671F7">
            <w:pPr>
              <w:pStyle w:val="12"/>
              <w:spacing w:before="163"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51BC218B">
            <w:pPr>
              <w:pStyle w:val="12"/>
              <w:spacing w:before="163"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23</w:t>
            </w:r>
          </w:p>
        </w:tc>
        <w:tc>
          <w:tcPr>
            <w:tcW w:w="1671" w:type="dxa"/>
            <w:shd w:val="clear" w:color="auto" w:fill="auto"/>
            <w:vAlign w:val="top"/>
          </w:tcPr>
          <w:p w14:paraId="082AEF70">
            <w:pPr>
              <w:pStyle w:val="12"/>
              <w:spacing w:before="163"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25</w:t>
            </w:r>
          </w:p>
        </w:tc>
        <w:tc>
          <w:tcPr>
            <w:tcW w:w="2219" w:type="dxa"/>
            <w:shd w:val="clear" w:color="auto" w:fill="auto"/>
            <w:vAlign w:val="top"/>
          </w:tcPr>
          <w:p w14:paraId="1821EA69">
            <w:pPr>
              <w:pStyle w:val="12"/>
              <w:spacing w:before="163"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23</w:t>
            </w:r>
          </w:p>
        </w:tc>
        <w:tc>
          <w:tcPr>
            <w:tcW w:w="1166" w:type="dxa"/>
            <w:shd w:val="clear" w:color="auto" w:fill="auto"/>
            <w:vAlign w:val="top"/>
          </w:tcPr>
          <w:p w14:paraId="350EDAE4">
            <w:pPr>
              <w:pStyle w:val="12"/>
              <w:spacing w:before="162"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18</w:t>
            </w:r>
          </w:p>
        </w:tc>
      </w:tr>
      <w:tr w14:paraId="083C7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522" w:type="dxa"/>
            <w:shd w:val="clear" w:color="auto" w:fill="auto"/>
            <w:vAlign w:val="top"/>
          </w:tcPr>
          <w:p w14:paraId="0D4BB50A">
            <w:pPr>
              <w:pStyle w:val="12"/>
              <w:spacing w:before="163"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16100-18000</w:t>
            </w:r>
          </w:p>
        </w:tc>
        <w:tc>
          <w:tcPr>
            <w:tcW w:w="2012" w:type="dxa"/>
            <w:shd w:val="clear" w:color="auto" w:fill="auto"/>
            <w:vAlign w:val="top"/>
          </w:tcPr>
          <w:p w14:paraId="594527EC">
            <w:pPr>
              <w:pStyle w:val="12"/>
              <w:spacing w:before="164"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21C4734A">
            <w:pPr>
              <w:pStyle w:val="12"/>
              <w:spacing w:before="164"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24</w:t>
            </w:r>
          </w:p>
        </w:tc>
        <w:tc>
          <w:tcPr>
            <w:tcW w:w="1671" w:type="dxa"/>
            <w:shd w:val="clear" w:color="auto" w:fill="auto"/>
            <w:vAlign w:val="top"/>
          </w:tcPr>
          <w:p w14:paraId="506C8F84">
            <w:pPr>
              <w:pStyle w:val="12"/>
              <w:spacing w:before="164"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26</w:t>
            </w:r>
          </w:p>
        </w:tc>
        <w:tc>
          <w:tcPr>
            <w:tcW w:w="2219" w:type="dxa"/>
            <w:shd w:val="clear" w:color="auto" w:fill="auto"/>
            <w:vAlign w:val="top"/>
          </w:tcPr>
          <w:p w14:paraId="10EDE24E">
            <w:pPr>
              <w:pStyle w:val="12"/>
              <w:spacing w:before="164"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24</w:t>
            </w:r>
          </w:p>
        </w:tc>
        <w:tc>
          <w:tcPr>
            <w:tcW w:w="1166" w:type="dxa"/>
            <w:shd w:val="clear" w:color="auto" w:fill="auto"/>
            <w:vAlign w:val="top"/>
          </w:tcPr>
          <w:p w14:paraId="26B31574">
            <w:pPr>
              <w:pStyle w:val="12"/>
              <w:spacing w:before="163"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18</w:t>
            </w:r>
          </w:p>
        </w:tc>
      </w:tr>
      <w:tr w14:paraId="64FFC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22" w:type="dxa"/>
            <w:shd w:val="clear" w:color="auto" w:fill="auto"/>
            <w:vAlign w:val="top"/>
          </w:tcPr>
          <w:p w14:paraId="4215C8D9">
            <w:pPr>
              <w:pStyle w:val="12"/>
              <w:spacing w:before="167"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18100-20000</w:t>
            </w:r>
          </w:p>
        </w:tc>
        <w:tc>
          <w:tcPr>
            <w:tcW w:w="2012" w:type="dxa"/>
            <w:shd w:val="clear" w:color="auto" w:fill="auto"/>
            <w:vAlign w:val="top"/>
          </w:tcPr>
          <w:p w14:paraId="479AB6D4">
            <w:pPr>
              <w:pStyle w:val="12"/>
              <w:spacing w:before="168"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45D92E59">
            <w:pPr>
              <w:pStyle w:val="12"/>
              <w:spacing w:before="168"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25</w:t>
            </w:r>
          </w:p>
        </w:tc>
        <w:tc>
          <w:tcPr>
            <w:tcW w:w="1671" w:type="dxa"/>
            <w:shd w:val="clear" w:color="auto" w:fill="auto"/>
            <w:vAlign w:val="top"/>
          </w:tcPr>
          <w:p w14:paraId="5EC1573E">
            <w:pPr>
              <w:pStyle w:val="12"/>
              <w:spacing w:before="168"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27</w:t>
            </w:r>
          </w:p>
        </w:tc>
        <w:tc>
          <w:tcPr>
            <w:tcW w:w="2219" w:type="dxa"/>
            <w:shd w:val="clear" w:color="auto" w:fill="auto"/>
            <w:vAlign w:val="top"/>
          </w:tcPr>
          <w:p w14:paraId="7C9D1C68">
            <w:pPr>
              <w:pStyle w:val="12"/>
              <w:spacing w:before="168"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25</w:t>
            </w:r>
          </w:p>
        </w:tc>
        <w:tc>
          <w:tcPr>
            <w:tcW w:w="1166" w:type="dxa"/>
            <w:shd w:val="clear" w:color="auto" w:fill="auto"/>
            <w:vAlign w:val="top"/>
          </w:tcPr>
          <w:p w14:paraId="434850E1">
            <w:pPr>
              <w:pStyle w:val="12"/>
              <w:spacing w:before="167"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19</w:t>
            </w:r>
          </w:p>
        </w:tc>
      </w:tr>
    </w:tbl>
    <w:p w14:paraId="246CF82F">
      <w:pPr>
        <w:pStyle w:val="3"/>
        <w:spacing w:before="36" w:line="220" w:lineRule="auto"/>
        <w:ind w:left="54"/>
        <w:outlineLvl w:val="0"/>
        <w:rPr>
          <w:rFonts w:ascii="仿宋" w:hAnsi="仿宋" w:eastAsia="仿宋" w:cs="仿宋"/>
          <w:spacing w:val="-17"/>
          <w:sz w:val="24"/>
          <w:szCs w:val="24"/>
        </w:rPr>
      </w:pPr>
    </w:p>
    <w:p w14:paraId="16BB5DC4">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注1：有效人数，包括认证范围内涉及的所有全职人员，原则上已组织的社会保险登记证所附名册等信息为准。</w:t>
      </w:r>
    </w:p>
    <w:p w14:paraId="74C3FECC">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注2：对非固定人员（包括季节性人员、临时人员和分包商人员）和兼职人员的有效人数核定，可根据其实际工作小时数予以适当减少或换算成等效的全职人员数。</w:t>
      </w:r>
    </w:p>
    <w:p w14:paraId="5D42CB9F">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注3：每次监督审核的具体人天数会在具体的合同评审根据企业的特定情况时给出，基本原则是对每半年一次的审核5次平均分，一年一次的审核是2次平均分。</w:t>
      </w:r>
    </w:p>
    <w:sectPr>
      <w:footerReference r:id="rId11" w:type="default"/>
      <w:pgSz w:w="11900" w:h="16820"/>
      <w:pgMar w:top="1633" w:right="822" w:bottom="567" w:left="822" w:header="397" w:footer="227"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FDA7">
    <w:pPr>
      <w:pStyle w:val="5"/>
      <w:rPr>
        <w:rFonts w:hint="default"/>
        <w:sz w:val="18"/>
        <w:szCs w:val="18"/>
        <w:lang w:val="en-US" w:eastAsia="zh-CN"/>
      </w:rPr>
    </w:pPr>
    <w:r>
      <w:rPr>
        <w:rFonts w:hint="eastAsia"/>
        <w:sz w:val="18"/>
        <w:szCs w:val="18"/>
        <w:lang w:val="en-US" w:eastAsia="zh-CN"/>
      </w:rPr>
      <w:t>-----------------------------------------------------------------------------------------------------------------------------------------------------------------</w:t>
    </w:r>
  </w:p>
  <w:p w14:paraId="6E51BB80">
    <w:pPr>
      <w:pStyle w:val="5"/>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59264;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dDXu0wAAAAcBAAAPAAAAAAAAAAEAIAAAACIAAABkcnMvZG93bnJldi54&#10;bWxQSwECFAAUAAAACACHTuJA3WvHNDgCAABxBAAADgAAAAAAAAABACAAAAAiAQAAZHJzL2Uyb0Rv&#10;Yy54bWxQSwUGAAAAAAYABgBZAQAAzAUAAAAA&#10;">
              <v:fill on="f" focussize="0,0"/>
              <v:stroke on="f" weight="0.5pt"/>
              <v:imagedata o:title=""/>
              <o:lock v:ext="edit" aspectratio="f"/>
              <v:textbox inset="0mm,0mm,0mm,0mm" style="mso-fit-shape-to-text:t;">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114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65A48">
    <w:pPr>
      <w:pStyle w:val="5"/>
      <w:rPr>
        <w:rFonts w:hint="default"/>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70528;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MeXtc4xAgAAYQ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10Ne7TAAAABwEAAA8AAAAAAAAAAQAgAAAAIgAAAGRycy9kb3ducmV2LnhtbFBLAQIU&#10;ABQAAAAIAIdO4kDHl7XOMQIAAGEEAAAOAAAAAAAAAAEAIAAAACIBAABkcnMvZTJvRG9jLnhtbFBL&#10;BQYAAAAABgAGAFkBAADFBQAAAAA=&#10;">
              <v:fill on="f" focussize="0,0"/>
              <v:stroke on="f" weight="0.5pt"/>
              <v:imagedata o:title=""/>
              <o:lock v:ext="edit" aspectratio="f"/>
              <v:textbox inset="0mm,0mm,0mm,0mm" style="mso-fit-shape-to-text:t;">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493D3F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2FAE">
    <w:pPr>
      <w:pStyle w:val="5"/>
      <w:rPr>
        <w:rFonts w:hint="default"/>
        <w:sz w:val="18"/>
        <w:szCs w:val="18"/>
        <w:lang w:val="en-US" w:eastAsia="zh-CN"/>
      </w:rPr>
    </w:pPr>
    <w:r>
      <w:rPr>
        <w:rFonts w:hint="eastAsia"/>
        <w:sz w:val="18"/>
        <w:szCs w:val="18"/>
        <w:lang w:val="en-US" w:eastAsia="zh-CN"/>
      </w:rPr>
      <w:t>-----------------------------------------------------------------------------------------------------------------------------------------------------------------</w:t>
    </w:r>
  </w:p>
  <w:p w14:paraId="4CCDD766">
    <w:pPr>
      <w:pStyle w:val="5"/>
      <w:rPr>
        <w:rFonts w:hint="default"/>
        <w:lang w:val="en-US"/>
      </w:rPr>
    </w:pP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C0DB6">
    <w:pPr>
      <w:pStyle w:val="5"/>
      <w:rPr>
        <w:rFonts w:hint="default"/>
        <w:sz w:val="18"/>
        <w:szCs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69504;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10Ne7TAAAABwEAAA8AAAAAAAAAAQAgAAAAIgAAAGRycy9kb3ducmV2LnhtbFBLAQIU&#10;ABQAAAAIAIdO4kAwiRJeMQIAAGEEAAAOAAAAAAAAAAEAIAAAACIBAABkcnMvZTJvRG9jLnhtbFBL&#10;BQYAAAAABgAGAFkBAADFBQAAAAA=&#10;">
              <v:fill on="f" focussize="0,0"/>
              <v:stroke on="f" weight="0.5pt"/>
              <v:imagedata o:title=""/>
              <o:lock v:ext="edit" aspectratio="f"/>
              <v:textbox inset="0mm,0mm,0mm,0mm" style="mso-fit-shape-to-text:t;">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3FA758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2"/>
      <w:gridCol w:w="4137"/>
      <w:gridCol w:w="2871"/>
      <w:gridCol w:w="1619"/>
    </w:tblGrid>
    <w:tr w14:paraId="2D63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12" w:type="dxa"/>
          <w:vMerge w:val="restart"/>
          <w:tcBorders>
            <w:bottom w:val="nil"/>
          </w:tcBorders>
        </w:tcPr>
        <w:p w14:paraId="0F710AA5">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0" b="17780"/>
                <wp:wrapNone/>
                <wp:docPr id="13" name="图片 13"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博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837565" cy="706120"/>
                        </a:xfrm>
                        <a:prstGeom prst="rect">
                          <a:avLst/>
                        </a:prstGeom>
                      </pic:spPr>
                    </pic:pic>
                  </a:graphicData>
                </a:graphic>
              </wp:anchor>
            </w:drawing>
          </w:r>
        </w:p>
      </w:tc>
      <w:tc>
        <w:tcPr>
          <w:tcW w:w="4137" w:type="dxa"/>
          <w:vAlign w:val="center"/>
        </w:tcPr>
        <w:p w14:paraId="28835215">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ZBCC中博检验认证技术服务（江苏）有限公司</w:t>
          </w:r>
        </w:p>
      </w:tc>
      <w:tc>
        <w:tcPr>
          <w:tcW w:w="4490" w:type="dxa"/>
          <w:gridSpan w:val="2"/>
          <w:vAlign w:val="center"/>
        </w:tcPr>
        <w:p w14:paraId="0A3E9F6F">
          <w:pPr>
            <w:jc w:val="center"/>
            <w:rPr>
              <w:rFonts w:hint="default"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文件名称：商品售后服务认证实施规则</w:t>
          </w:r>
        </w:p>
      </w:tc>
    </w:tr>
    <w:tr w14:paraId="2816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12" w:type="dxa"/>
          <w:vMerge w:val="continue"/>
          <w:tcBorders>
            <w:top w:val="nil"/>
          </w:tcBorders>
        </w:tcPr>
        <w:p w14:paraId="779CF72D">
          <w:pPr>
            <w:pBdr>
              <w:bottom w:val="none" w:color="auto" w:sz="0" w:space="0"/>
            </w:pBdr>
            <w:rPr>
              <w:lang w:eastAsia="zh-CN"/>
            </w:rPr>
          </w:pPr>
        </w:p>
      </w:tc>
      <w:tc>
        <w:tcPr>
          <w:tcW w:w="4137" w:type="dxa"/>
          <w:vAlign w:val="center"/>
        </w:tcPr>
        <w:p w14:paraId="16F43348">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w:t>
          </w:r>
          <w:r>
            <w:rPr>
              <w:rFonts w:hint="eastAsia" w:ascii="宋体" w:hAnsi="宋体" w:eastAsia="宋体" w:cs="宋体"/>
              <w:b/>
              <w:bCs/>
              <w:spacing w:val="-2"/>
              <w:sz w:val="21"/>
              <w:szCs w:val="21"/>
              <w:lang w:eastAsia="zh-CN"/>
            </w:rPr>
            <w:t>-</w:t>
          </w:r>
          <w:r>
            <w:rPr>
              <w:rFonts w:hint="eastAsia" w:ascii="宋体" w:hAnsi="宋体" w:eastAsia="宋体" w:cs="宋体"/>
              <w:b/>
              <w:bCs/>
              <w:spacing w:val="-2"/>
              <w:sz w:val="21"/>
              <w:szCs w:val="21"/>
              <w:lang w:val="en-US" w:eastAsia="zh-CN"/>
            </w:rPr>
            <w:t>03-JS-004</w:t>
          </w:r>
        </w:p>
      </w:tc>
      <w:tc>
        <w:tcPr>
          <w:tcW w:w="2871" w:type="dxa"/>
          <w:vAlign w:val="center"/>
        </w:tcPr>
        <w:p w14:paraId="23173169">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实施日期：2023年0</w:t>
          </w:r>
          <w:r>
            <w:rPr>
              <w:rFonts w:hint="eastAsia" w:ascii="宋体" w:hAnsi="宋体" w:eastAsia="宋体" w:cs="宋体"/>
              <w:b/>
              <w:bCs/>
              <w:spacing w:val="-2"/>
              <w:sz w:val="21"/>
              <w:szCs w:val="21"/>
              <w:lang w:val="en-US" w:eastAsia="zh-CN"/>
            </w:rPr>
            <w:t>8</w:t>
          </w:r>
          <w:r>
            <w:rPr>
              <w:rFonts w:hint="eastAsia" w:ascii="宋体" w:hAnsi="宋体" w:eastAsia="宋体" w:cs="宋体"/>
              <w:b/>
              <w:bCs/>
              <w:spacing w:val="-2"/>
              <w:sz w:val="21"/>
              <w:szCs w:val="21"/>
              <w:lang w:eastAsia="zh-CN"/>
            </w:rPr>
            <w:t>月</w:t>
          </w:r>
          <w:r>
            <w:rPr>
              <w:rFonts w:hint="eastAsia" w:ascii="宋体" w:hAnsi="宋体" w:eastAsia="宋体" w:cs="宋体"/>
              <w:b/>
              <w:bCs/>
              <w:spacing w:val="-2"/>
              <w:sz w:val="21"/>
              <w:szCs w:val="21"/>
              <w:lang w:val="en-US" w:eastAsia="zh-CN"/>
            </w:rPr>
            <w:t>01</w:t>
          </w:r>
          <w:r>
            <w:rPr>
              <w:rFonts w:hint="eastAsia" w:ascii="宋体" w:hAnsi="宋体" w:eastAsia="宋体" w:cs="宋体"/>
              <w:b/>
              <w:bCs/>
              <w:spacing w:val="-2"/>
              <w:sz w:val="21"/>
              <w:szCs w:val="21"/>
              <w:lang w:eastAsia="zh-CN"/>
            </w:rPr>
            <w:t>日</w:t>
          </w:r>
        </w:p>
      </w:tc>
      <w:tc>
        <w:tcPr>
          <w:tcW w:w="1619" w:type="dxa"/>
          <w:vAlign w:val="center"/>
        </w:tcPr>
        <w:p w14:paraId="075EDD6A">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版本：A</w:t>
          </w:r>
          <w:r>
            <w:rPr>
              <w:rFonts w:hint="eastAsia" w:ascii="宋体" w:hAnsi="宋体" w:eastAsia="宋体" w:cs="宋体"/>
              <w:b/>
              <w:bCs/>
              <w:spacing w:val="-2"/>
              <w:sz w:val="21"/>
              <w:szCs w:val="21"/>
              <w:lang w:val="en-US" w:eastAsia="zh-CN"/>
            </w:rPr>
            <w:t>/</w:t>
          </w:r>
          <w:r>
            <w:rPr>
              <w:rFonts w:hint="eastAsia" w:ascii="宋体" w:hAnsi="宋体" w:eastAsia="宋体" w:cs="宋体"/>
              <w:b/>
              <w:bCs/>
              <w:spacing w:val="-2"/>
              <w:sz w:val="21"/>
              <w:szCs w:val="21"/>
              <w:lang w:eastAsia="zh-CN"/>
            </w:rPr>
            <w:t>0</w:t>
          </w:r>
        </w:p>
      </w:tc>
    </w:tr>
  </w:tbl>
  <w:p w14:paraId="0CA161C6">
    <w:pPr>
      <w:pBdr>
        <w:bottom w:val="none" w:color="auto" w:sz="0" w:space="0"/>
      </w:pBdr>
      <w:spacing w:line="14" w:lineRule="auto"/>
      <w:rPr>
        <w:sz w:val="2"/>
      </w:rPr>
    </w:pPr>
    <w:r>
      <w:rPr>
        <w:sz w:val="2"/>
      </w:rPr>
      <w:pict>
        <v:shape id="_x0000_s2049" o:spid="_x0000_s2049" o:spt="136" type="#_x0000_t136" style="position:absolute;left:0pt;height:90.2pt;width:593.0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17694f" focussize="0,0"/>
          <v:stroke on="f"/>
          <v:imagedata o:title=""/>
          <o:lock v:ext="edit" aspectratio="t"/>
          <v:textpath on="t" fitshape="t" fitpath="t" trim="t" xscale="f" string="ZBCC中博检验认证" style="font-family:微软雅黑;font-size:36pt;v-same-letter-heights:f;v-text-align:center;"/>
        </v:shape>
      </w:pict>
    </w:r>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4445000"/>
          <wp:effectExtent l="0" t="0" r="2540" b="12700"/>
          <wp:wrapNone/>
          <wp:docPr id="1"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B45FC">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AB8F">
    <w:pPr>
      <w:pStyle w:val="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2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3"/>
      <w:gridCol w:w="4057"/>
      <w:gridCol w:w="4638"/>
    </w:tblGrid>
    <w:tr w14:paraId="2C7C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523" w:type="dxa"/>
          <w:vMerge w:val="restart"/>
          <w:tcBorders>
            <w:bottom w:val="nil"/>
          </w:tcBorders>
        </w:tcPr>
        <w:p w14:paraId="2E12AA56">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790575" cy="666750"/>
                <wp:effectExtent l="0" t="0" r="9525" b="6350"/>
                <wp:wrapNone/>
                <wp:docPr id="20" name="图片 20"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博LOGO"/>
                        <pic:cNvPicPr>
                          <a:picLocks noChangeAspect="1"/>
                        </pic:cNvPicPr>
                      </pic:nvPicPr>
                      <pic:blipFill>
                        <a:blip r:embed="rId1"/>
                        <a:stretch>
                          <a:fillRect/>
                        </a:stretch>
                      </pic:blipFill>
                      <pic:spPr>
                        <a:xfrm>
                          <a:off x="0" y="0"/>
                          <a:ext cx="790575" cy="666750"/>
                        </a:xfrm>
                        <a:prstGeom prst="rect">
                          <a:avLst/>
                        </a:prstGeom>
                      </pic:spPr>
                    </pic:pic>
                  </a:graphicData>
                </a:graphic>
              </wp:anchor>
            </w:drawing>
          </w:r>
        </w:p>
      </w:tc>
      <w:tc>
        <w:tcPr>
          <w:tcW w:w="4057" w:type="dxa"/>
          <w:vAlign w:val="center"/>
        </w:tcPr>
        <w:p w14:paraId="42159E94">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638" w:type="dxa"/>
          <w:vAlign w:val="center"/>
        </w:tcPr>
        <w:p w14:paraId="56B23573">
          <w:pPr>
            <w:pStyle w:val="12"/>
            <w:pBdr>
              <w:bottom w:val="none" w:color="auto" w:sz="0" w:space="0"/>
            </w:pBdr>
            <w:spacing w:before="34" w:line="219" w:lineRule="auto"/>
            <w:ind w:left="37"/>
            <w:rPr>
              <w:rFonts w:hint="eastAsia" w:ascii="宋体" w:hAnsi="宋体" w:eastAsia="宋体" w:cs="宋体"/>
              <w:b/>
              <w:bCs/>
              <w:sz w:val="21"/>
              <w:szCs w:val="21"/>
              <w:lang w:eastAsia="zh-CN"/>
            </w:rPr>
          </w:pPr>
          <w:r>
            <w:rPr>
              <w:rFonts w:hint="eastAsia" w:ascii="宋体" w:hAnsi="宋体" w:eastAsia="宋体" w:cs="宋体"/>
              <w:b/>
              <w:bCs/>
              <w:spacing w:val="-1"/>
              <w:sz w:val="21"/>
              <w:szCs w:val="21"/>
              <w:lang w:eastAsia="zh-CN"/>
            </w:rPr>
            <w:t>文件名称：</w:t>
          </w:r>
          <w:r>
            <w:rPr>
              <w:rFonts w:hint="eastAsia" w:ascii="宋体" w:hAnsi="宋体" w:eastAsia="宋体" w:cs="宋体"/>
              <w:b/>
              <w:bCs/>
              <w:spacing w:val="-1"/>
              <w:sz w:val="21"/>
              <w:szCs w:val="21"/>
              <w:lang w:val="en-US" w:eastAsia="zh-CN"/>
            </w:rPr>
            <w:t>社会责任管理</w:t>
          </w:r>
          <w:r>
            <w:rPr>
              <w:rFonts w:hint="eastAsia" w:ascii="宋体" w:hAnsi="宋体" w:eastAsia="宋体" w:cs="宋体"/>
              <w:b/>
              <w:bCs/>
              <w:spacing w:val="-2"/>
              <w:sz w:val="21"/>
              <w:szCs w:val="21"/>
              <w:lang w:val="en-US" w:eastAsia="zh-CN"/>
            </w:rPr>
            <w:t>体系认证规则</w:t>
          </w:r>
          <w:r>
            <w:rPr>
              <w:rFonts w:hint="default" w:ascii="宋体" w:hAnsi="宋体" w:eastAsia="宋体" w:cs="宋体"/>
              <w:b/>
              <w:bCs/>
              <w:spacing w:val="-2"/>
              <w:sz w:val="21"/>
              <w:szCs w:val="21"/>
              <w:lang w:val="en-US" w:eastAsia="zh-CN"/>
            </w:rPr>
            <w:t>（S</w:t>
          </w:r>
          <w:r>
            <w:rPr>
              <w:rFonts w:hint="eastAsia" w:ascii="宋体" w:hAnsi="宋体" w:eastAsia="宋体" w:cs="宋体"/>
              <w:b/>
              <w:bCs/>
              <w:spacing w:val="-2"/>
              <w:sz w:val="21"/>
              <w:szCs w:val="21"/>
              <w:lang w:val="en-US" w:eastAsia="zh-CN"/>
            </w:rPr>
            <w:t>A8000</w:t>
          </w:r>
          <w:r>
            <w:rPr>
              <w:rFonts w:hint="default" w:ascii="宋体" w:hAnsi="宋体" w:eastAsia="宋体" w:cs="宋体"/>
              <w:b/>
              <w:bCs/>
              <w:spacing w:val="-2"/>
              <w:sz w:val="21"/>
              <w:szCs w:val="21"/>
              <w:lang w:val="en-US" w:eastAsia="zh-CN"/>
            </w:rPr>
            <w:t>）</w:t>
          </w:r>
        </w:p>
      </w:tc>
    </w:tr>
    <w:tr w14:paraId="16FD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523" w:type="dxa"/>
          <w:vMerge w:val="continue"/>
          <w:tcBorders>
            <w:top w:val="nil"/>
          </w:tcBorders>
        </w:tcPr>
        <w:p w14:paraId="7F04E325">
          <w:pPr>
            <w:pBdr>
              <w:bottom w:val="none" w:color="auto" w:sz="0" w:space="0"/>
            </w:pBdr>
            <w:rPr>
              <w:lang w:eastAsia="zh-CN"/>
            </w:rPr>
          </w:pPr>
        </w:p>
      </w:tc>
      <w:tc>
        <w:tcPr>
          <w:tcW w:w="4057" w:type="dxa"/>
          <w:vAlign w:val="center"/>
        </w:tcPr>
        <w:p w14:paraId="28E6FDBE">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ZBCC-RZGZ-007</w:t>
          </w:r>
        </w:p>
      </w:tc>
      <w:tc>
        <w:tcPr>
          <w:tcW w:w="4638" w:type="dxa"/>
          <w:vAlign w:val="center"/>
        </w:tcPr>
        <w:p w14:paraId="37EC6B90">
          <w:pPr>
            <w:pBdr>
              <w:bottom w:val="none" w:color="auto" w:sz="0" w:space="0"/>
            </w:pBdr>
            <w:spacing w:before="54" w:line="226" w:lineRule="auto"/>
            <w:jc w:val="left"/>
            <w:rPr>
              <w:rFonts w:hint="eastAsia" w:ascii="宋体" w:hAnsi="宋体" w:eastAsia="宋体" w:cs="宋体"/>
              <w:b/>
              <w:bCs/>
              <w:sz w:val="21"/>
              <w:szCs w:val="21"/>
            </w:rPr>
          </w:pPr>
          <w:r>
            <w:rPr>
              <w:rFonts w:hint="eastAsia" w:ascii="宋体" w:hAnsi="宋体" w:eastAsia="宋体" w:cs="宋体"/>
              <w:b/>
              <w:bCs/>
              <w:spacing w:val="-3"/>
              <w:sz w:val="21"/>
              <w:szCs w:val="21"/>
            </w:rPr>
            <w:t>实施日期</w:t>
          </w:r>
          <w:r>
            <w:rPr>
              <w:rFonts w:hint="eastAsia" w:ascii="宋体" w:hAnsi="宋体" w:eastAsia="宋体" w:cs="宋体"/>
              <w:b/>
              <w:bCs/>
              <w:spacing w:val="-3"/>
              <w:sz w:val="21"/>
              <w:szCs w:val="21"/>
              <w:lang w:eastAsia="zh-CN"/>
            </w:rPr>
            <w:t>：</w:t>
          </w:r>
          <w:r>
            <w:rPr>
              <w:rFonts w:hint="eastAsia" w:ascii="宋体" w:hAnsi="宋体" w:eastAsia="宋体" w:cs="宋体"/>
              <w:b/>
              <w:bCs/>
              <w:snapToGrid w:val="0"/>
              <w:color w:val="000000"/>
              <w:spacing w:val="-1"/>
              <w:sz w:val="21"/>
              <w:szCs w:val="21"/>
              <w:lang w:val="en-US" w:eastAsia="zh-CN" w:bidi="ar-SA"/>
            </w:rPr>
            <w:t>2024年10月20日</w:t>
          </w:r>
        </w:p>
      </w:tc>
    </w:tr>
  </w:tbl>
  <w:p w14:paraId="07860FB5">
    <w:pPr>
      <w:pBdr>
        <w:bottom w:val="none" w:color="auto" w:sz="0" w:space="0"/>
      </w:pBdr>
      <w:spacing w:line="14" w:lineRule="auto"/>
      <w:rPr>
        <w:sz w:val="2"/>
      </w:rPr>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4445000"/>
          <wp:effectExtent l="0" t="0" r="2540" b="12700"/>
          <wp:wrapNone/>
          <wp:docPr id="10"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408679"/>
    <w:multiLevelType w:val="singleLevel"/>
    <w:tmpl w:val="6F40867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forms" w:enforcement="1" w:cryptProviderType="rsaFull" w:cryptAlgorithmClass="hash" w:cryptAlgorithmType="typeAny" w:cryptAlgorithmSid="4" w:cryptSpinCount="0" w:hash="3RKLETGYbhuhwJUna7t9aetKW3U=" w:salt="e4XNdQO90p6DPe6XkavAqw=="/>
  <w:defaultTabStop w:val="420"/>
  <w:drawingGridHorizontalSpacing w:val="105"/>
  <w:displayHorizontalDrawingGridEvery w:val="1"/>
  <w:displayVerticalDrawingGridEvery w:val="1"/>
  <w:noPunctuationKerning w:val="1"/>
  <w:characterSpacingControl w:val="doNotCompress"/>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zg4ZDg1ZWQ2NWM2YThjNjdlYzFhZGJiZDljMTEifQ=="/>
  </w:docVars>
  <w:rsids>
    <w:rsidRoot w:val="00172A27"/>
    <w:rsid w:val="000037C4"/>
    <w:rsid w:val="001313AC"/>
    <w:rsid w:val="001B0AD8"/>
    <w:rsid w:val="003D197C"/>
    <w:rsid w:val="00410868"/>
    <w:rsid w:val="00443B2B"/>
    <w:rsid w:val="004677DB"/>
    <w:rsid w:val="00491734"/>
    <w:rsid w:val="004A57A5"/>
    <w:rsid w:val="00526620"/>
    <w:rsid w:val="005419AA"/>
    <w:rsid w:val="00590F0C"/>
    <w:rsid w:val="005A1492"/>
    <w:rsid w:val="00712B95"/>
    <w:rsid w:val="007935EB"/>
    <w:rsid w:val="008727F1"/>
    <w:rsid w:val="00882F59"/>
    <w:rsid w:val="008A4145"/>
    <w:rsid w:val="008F5FFF"/>
    <w:rsid w:val="008F6E8B"/>
    <w:rsid w:val="009407ED"/>
    <w:rsid w:val="00AE3D2F"/>
    <w:rsid w:val="00AF7661"/>
    <w:rsid w:val="00B24980"/>
    <w:rsid w:val="00B613CE"/>
    <w:rsid w:val="00BC10FD"/>
    <w:rsid w:val="00C27E7B"/>
    <w:rsid w:val="00C36B5B"/>
    <w:rsid w:val="00C47923"/>
    <w:rsid w:val="00E0766B"/>
    <w:rsid w:val="00E45416"/>
    <w:rsid w:val="00EB443B"/>
    <w:rsid w:val="00EB7063"/>
    <w:rsid w:val="00ED067E"/>
    <w:rsid w:val="00F32A16"/>
    <w:rsid w:val="00F61C9D"/>
    <w:rsid w:val="00FD60BE"/>
    <w:rsid w:val="010F6DB3"/>
    <w:rsid w:val="0112363F"/>
    <w:rsid w:val="0136273B"/>
    <w:rsid w:val="01A00C4B"/>
    <w:rsid w:val="0207305F"/>
    <w:rsid w:val="0213533D"/>
    <w:rsid w:val="02225B04"/>
    <w:rsid w:val="024C492F"/>
    <w:rsid w:val="02AE7397"/>
    <w:rsid w:val="03062D2F"/>
    <w:rsid w:val="030A6CC4"/>
    <w:rsid w:val="030B6598"/>
    <w:rsid w:val="03165668"/>
    <w:rsid w:val="03705C84"/>
    <w:rsid w:val="03800D34"/>
    <w:rsid w:val="03B5196C"/>
    <w:rsid w:val="03C70711"/>
    <w:rsid w:val="0427672E"/>
    <w:rsid w:val="04483B5B"/>
    <w:rsid w:val="04AC17B5"/>
    <w:rsid w:val="05041A5C"/>
    <w:rsid w:val="05614B95"/>
    <w:rsid w:val="05C310BF"/>
    <w:rsid w:val="060E2B1D"/>
    <w:rsid w:val="061439B5"/>
    <w:rsid w:val="06EB2968"/>
    <w:rsid w:val="06F51A39"/>
    <w:rsid w:val="07516F96"/>
    <w:rsid w:val="075503FD"/>
    <w:rsid w:val="0765096C"/>
    <w:rsid w:val="078828AD"/>
    <w:rsid w:val="08275C22"/>
    <w:rsid w:val="086724C2"/>
    <w:rsid w:val="08CE42F2"/>
    <w:rsid w:val="08E026B7"/>
    <w:rsid w:val="09297778"/>
    <w:rsid w:val="09342B67"/>
    <w:rsid w:val="093A1985"/>
    <w:rsid w:val="09405B5F"/>
    <w:rsid w:val="09BE0A46"/>
    <w:rsid w:val="09C82A7E"/>
    <w:rsid w:val="09CF031F"/>
    <w:rsid w:val="0A7D7D7B"/>
    <w:rsid w:val="0A80786B"/>
    <w:rsid w:val="0A8E01DA"/>
    <w:rsid w:val="0A9B2C6F"/>
    <w:rsid w:val="0ABB08A3"/>
    <w:rsid w:val="0ACE6829"/>
    <w:rsid w:val="0AD027B2"/>
    <w:rsid w:val="0ADB7197"/>
    <w:rsid w:val="0B065FC2"/>
    <w:rsid w:val="0B1A7CC0"/>
    <w:rsid w:val="0B892750"/>
    <w:rsid w:val="0BD47E6F"/>
    <w:rsid w:val="0C197F77"/>
    <w:rsid w:val="0C360B29"/>
    <w:rsid w:val="0C444B1C"/>
    <w:rsid w:val="0CCA3020"/>
    <w:rsid w:val="0CE57E5A"/>
    <w:rsid w:val="0CF602B9"/>
    <w:rsid w:val="0CFB142B"/>
    <w:rsid w:val="0D3259C0"/>
    <w:rsid w:val="0D6F6E94"/>
    <w:rsid w:val="0D7B0878"/>
    <w:rsid w:val="0DDA1988"/>
    <w:rsid w:val="0DF540CC"/>
    <w:rsid w:val="0E8F2773"/>
    <w:rsid w:val="0EB21FBD"/>
    <w:rsid w:val="0EB43257"/>
    <w:rsid w:val="0ED85EC8"/>
    <w:rsid w:val="0EE632F1"/>
    <w:rsid w:val="0EEA1757"/>
    <w:rsid w:val="0F112A88"/>
    <w:rsid w:val="0F362885"/>
    <w:rsid w:val="0FFD40F5"/>
    <w:rsid w:val="10212CDF"/>
    <w:rsid w:val="104650B3"/>
    <w:rsid w:val="104E0749"/>
    <w:rsid w:val="105A5869"/>
    <w:rsid w:val="10846B12"/>
    <w:rsid w:val="108C64EF"/>
    <w:rsid w:val="10CD7582"/>
    <w:rsid w:val="10D42D88"/>
    <w:rsid w:val="111F70FF"/>
    <w:rsid w:val="113E3FDC"/>
    <w:rsid w:val="11472E91"/>
    <w:rsid w:val="119D0D03"/>
    <w:rsid w:val="119F3673"/>
    <w:rsid w:val="11AA3420"/>
    <w:rsid w:val="11C664AC"/>
    <w:rsid w:val="11EB4164"/>
    <w:rsid w:val="12062478"/>
    <w:rsid w:val="1222054A"/>
    <w:rsid w:val="126927B2"/>
    <w:rsid w:val="129465AA"/>
    <w:rsid w:val="12AF0CEE"/>
    <w:rsid w:val="12D90460"/>
    <w:rsid w:val="12F31522"/>
    <w:rsid w:val="12F928B1"/>
    <w:rsid w:val="13113593"/>
    <w:rsid w:val="134C6044"/>
    <w:rsid w:val="13D03611"/>
    <w:rsid w:val="145C5320"/>
    <w:rsid w:val="1468384A"/>
    <w:rsid w:val="14737D74"/>
    <w:rsid w:val="14FB46BE"/>
    <w:rsid w:val="15D942D4"/>
    <w:rsid w:val="163C4F8E"/>
    <w:rsid w:val="168D7598"/>
    <w:rsid w:val="16A071E2"/>
    <w:rsid w:val="16DC22CD"/>
    <w:rsid w:val="16FE3271"/>
    <w:rsid w:val="17101F77"/>
    <w:rsid w:val="17322405"/>
    <w:rsid w:val="17640153"/>
    <w:rsid w:val="17AA4179"/>
    <w:rsid w:val="17CC2342"/>
    <w:rsid w:val="180715CC"/>
    <w:rsid w:val="1808577F"/>
    <w:rsid w:val="18095344"/>
    <w:rsid w:val="180A4C18"/>
    <w:rsid w:val="181B3E55"/>
    <w:rsid w:val="185A794E"/>
    <w:rsid w:val="188E04E5"/>
    <w:rsid w:val="189270E7"/>
    <w:rsid w:val="192F4936"/>
    <w:rsid w:val="193E1044"/>
    <w:rsid w:val="19483000"/>
    <w:rsid w:val="194C25FC"/>
    <w:rsid w:val="19717B4A"/>
    <w:rsid w:val="199A3E11"/>
    <w:rsid w:val="19B66E06"/>
    <w:rsid w:val="1A18407F"/>
    <w:rsid w:val="1A491A28"/>
    <w:rsid w:val="1AA95333"/>
    <w:rsid w:val="1AB57353"/>
    <w:rsid w:val="1ABA7766"/>
    <w:rsid w:val="1ACC4407"/>
    <w:rsid w:val="1AE17EB2"/>
    <w:rsid w:val="1AEE0821"/>
    <w:rsid w:val="1B046CF0"/>
    <w:rsid w:val="1B1262BE"/>
    <w:rsid w:val="1B1A7868"/>
    <w:rsid w:val="1B803B6F"/>
    <w:rsid w:val="1BBB45CD"/>
    <w:rsid w:val="1BCF2401"/>
    <w:rsid w:val="1C3861F8"/>
    <w:rsid w:val="1CB3762C"/>
    <w:rsid w:val="1D1B49AD"/>
    <w:rsid w:val="1DA11B7B"/>
    <w:rsid w:val="1DB001FD"/>
    <w:rsid w:val="1DE5415D"/>
    <w:rsid w:val="1DF32129"/>
    <w:rsid w:val="1DF919B7"/>
    <w:rsid w:val="1E2065DE"/>
    <w:rsid w:val="1E25626F"/>
    <w:rsid w:val="1E311151"/>
    <w:rsid w:val="1E6908EA"/>
    <w:rsid w:val="1ECE6E75"/>
    <w:rsid w:val="1EEC21CF"/>
    <w:rsid w:val="1F0625DD"/>
    <w:rsid w:val="1F072441"/>
    <w:rsid w:val="1FC54B9D"/>
    <w:rsid w:val="1FFB1A16"/>
    <w:rsid w:val="201605FE"/>
    <w:rsid w:val="2043516B"/>
    <w:rsid w:val="204F1D62"/>
    <w:rsid w:val="206567EC"/>
    <w:rsid w:val="207672EF"/>
    <w:rsid w:val="20C847C5"/>
    <w:rsid w:val="21156B08"/>
    <w:rsid w:val="213D7E0C"/>
    <w:rsid w:val="215F4C87"/>
    <w:rsid w:val="217750CC"/>
    <w:rsid w:val="21B53E47"/>
    <w:rsid w:val="21BD7368"/>
    <w:rsid w:val="21C347B6"/>
    <w:rsid w:val="223631D9"/>
    <w:rsid w:val="22573150"/>
    <w:rsid w:val="228A0E2F"/>
    <w:rsid w:val="22C22CF7"/>
    <w:rsid w:val="2368163D"/>
    <w:rsid w:val="238E2BA1"/>
    <w:rsid w:val="23A83C63"/>
    <w:rsid w:val="23AB72AF"/>
    <w:rsid w:val="24030E99"/>
    <w:rsid w:val="24373239"/>
    <w:rsid w:val="246062EC"/>
    <w:rsid w:val="24BB79C6"/>
    <w:rsid w:val="24BF6A58"/>
    <w:rsid w:val="25507C54"/>
    <w:rsid w:val="25A93A08"/>
    <w:rsid w:val="25B0743F"/>
    <w:rsid w:val="25FC2044"/>
    <w:rsid w:val="26151358"/>
    <w:rsid w:val="26A56238"/>
    <w:rsid w:val="26C16DEA"/>
    <w:rsid w:val="27315D1D"/>
    <w:rsid w:val="27550B20"/>
    <w:rsid w:val="276A0C4E"/>
    <w:rsid w:val="278A5AE8"/>
    <w:rsid w:val="27B22717"/>
    <w:rsid w:val="27E62FAC"/>
    <w:rsid w:val="280F3966"/>
    <w:rsid w:val="28706D19"/>
    <w:rsid w:val="287405B8"/>
    <w:rsid w:val="28767A0D"/>
    <w:rsid w:val="288162F3"/>
    <w:rsid w:val="28B906C0"/>
    <w:rsid w:val="28BA53AB"/>
    <w:rsid w:val="28BA7F95"/>
    <w:rsid w:val="28CC03F4"/>
    <w:rsid w:val="28DE73BB"/>
    <w:rsid w:val="28E15521"/>
    <w:rsid w:val="28F90ABD"/>
    <w:rsid w:val="290D27BA"/>
    <w:rsid w:val="29114058"/>
    <w:rsid w:val="29351EDB"/>
    <w:rsid w:val="293E5DCA"/>
    <w:rsid w:val="29564161"/>
    <w:rsid w:val="295E3016"/>
    <w:rsid w:val="29912D84"/>
    <w:rsid w:val="29AC3D81"/>
    <w:rsid w:val="2A0911D4"/>
    <w:rsid w:val="2A8B1BE9"/>
    <w:rsid w:val="2AA2608E"/>
    <w:rsid w:val="2AA4545A"/>
    <w:rsid w:val="2AD72FAC"/>
    <w:rsid w:val="2B4C75CA"/>
    <w:rsid w:val="2B746B21"/>
    <w:rsid w:val="2B9B22FF"/>
    <w:rsid w:val="2BAF7B59"/>
    <w:rsid w:val="2BB807BB"/>
    <w:rsid w:val="2C2440A3"/>
    <w:rsid w:val="2C4604BD"/>
    <w:rsid w:val="2C626979"/>
    <w:rsid w:val="2C6941AB"/>
    <w:rsid w:val="2C7C7A3B"/>
    <w:rsid w:val="2C937E06"/>
    <w:rsid w:val="2C994A91"/>
    <w:rsid w:val="2CAB6572"/>
    <w:rsid w:val="2CB82A3D"/>
    <w:rsid w:val="2CFE48F4"/>
    <w:rsid w:val="2D6F496A"/>
    <w:rsid w:val="2DA336ED"/>
    <w:rsid w:val="2DBF7F69"/>
    <w:rsid w:val="2DDF0F4E"/>
    <w:rsid w:val="2DEB4584"/>
    <w:rsid w:val="2E0A179A"/>
    <w:rsid w:val="2E2760CC"/>
    <w:rsid w:val="2E497DF1"/>
    <w:rsid w:val="2EA80FBB"/>
    <w:rsid w:val="2ECD6C74"/>
    <w:rsid w:val="2F486E88"/>
    <w:rsid w:val="2F511653"/>
    <w:rsid w:val="2F650C5A"/>
    <w:rsid w:val="2F8465C8"/>
    <w:rsid w:val="2FAA0D63"/>
    <w:rsid w:val="2FB92D54"/>
    <w:rsid w:val="2FDD2EA0"/>
    <w:rsid w:val="2FE801F5"/>
    <w:rsid w:val="2FF344B8"/>
    <w:rsid w:val="2FF40230"/>
    <w:rsid w:val="301663F8"/>
    <w:rsid w:val="305807BF"/>
    <w:rsid w:val="306D421A"/>
    <w:rsid w:val="30751371"/>
    <w:rsid w:val="30A25969"/>
    <w:rsid w:val="30C776F3"/>
    <w:rsid w:val="30CD43CB"/>
    <w:rsid w:val="314B0324"/>
    <w:rsid w:val="319F6C13"/>
    <w:rsid w:val="31AB27D7"/>
    <w:rsid w:val="31BD5EBD"/>
    <w:rsid w:val="31C003CA"/>
    <w:rsid w:val="31D727F1"/>
    <w:rsid w:val="322C1F03"/>
    <w:rsid w:val="32513718"/>
    <w:rsid w:val="32690A61"/>
    <w:rsid w:val="32951856"/>
    <w:rsid w:val="329D070B"/>
    <w:rsid w:val="329D531E"/>
    <w:rsid w:val="32F756F3"/>
    <w:rsid w:val="33266952"/>
    <w:rsid w:val="33BA52ED"/>
    <w:rsid w:val="33D71E67"/>
    <w:rsid w:val="33E660E2"/>
    <w:rsid w:val="34016539"/>
    <w:rsid w:val="340E164C"/>
    <w:rsid w:val="342D1AF4"/>
    <w:rsid w:val="34346E4D"/>
    <w:rsid w:val="347656B7"/>
    <w:rsid w:val="349257B2"/>
    <w:rsid w:val="34E61ECA"/>
    <w:rsid w:val="35066A3B"/>
    <w:rsid w:val="35441312"/>
    <w:rsid w:val="356B18E7"/>
    <w:rsid w:val="358B0CEF"/>
    <w:rsid w:val="35D94150"/>
    <w:rsid w:val="35E13004"/>
    <w:rsid w:val="35F5260C"/>
    <w:rsid w:val="362C24D2"/>
    <w:rsid w:val="36455341"/>
    <w:rsid w:val="36484E32"/>
    <w:rsid w:val="366323DE"/>
    <w:rsid w:val="36C02C1A"/>
    <w:rsid w:val="372431A9"/>
    <w:rsid w:val="37563555"/>
    <w:rsid w:val="375D490D"/>
    <w:rsid w:val="379A346B"/>
    <w:rsid w:val="37D50D4A"/>
    <w:rsid w:val="37D5272F"/>
    <w:rsid w:val="37E27DCD"/>
    <w:rsid w:val="37E666B0"/>
    <w:rsid w:val="37F714C1"/>
    <w:rsid w:val="3801798E"/>
    <w:rsid w:val="38426474"/>
    <w:rsid w:val="38433B03"/>
    <w:rsid w:val="384635F3"/>
    <w:rsid w:val="387B47CC"/>
    <w:rsid w:val="38B60778"/>
    <w:rsid w:val="38C05153"/>
    <w:rsid w:val="38F4304F"/>
    <w:rsid w:val="39122B3C"/>
    <w:rsid w:val="392576AC"/>
    <w:rsid w:val="396A50BF"/>
    <w:rsid w:val="39924D42"/>
    <w:rsid w:val="39965EB4"/>
    <w:rsid w:val="39B27192"/>
    <w:rsid w:val="39E135D3"/>
    <w:rsid w:val="3A192D6D"/>
    <w:rsid w:val="3A2910F4"/>
    <w:rsid w:val="3A3E2A79"/>
    <w:rsid w:val="3A491DCB"/>
    <w:rsid w:val="3A7011B9"/>
    <w:rsid w:val="3AA6037E"/>
    <w:rsid w:val="3AAA7D7A"/>
    <w:rsid w:val="3B027CA5"/>
    <w:rsid w:val="3B092B64"/>
    <w:rsid w:val="3B1D4650"/>
    <w:rsid w:val="3B315963"/>
    <w:rsid w:val="3B702D0A"/>
    <w:rsid w:val="3B90632F"/>
    <w:rsid w:val="3BBA2588"/>
    <w:rsid w:val="3C5B5793"/>
    <w:rsid w:val="3CA31014"/>
    <w:rsid w:val="3CAF5C0A"/>
    <w:rsid w:val="3CE77152"/>
    <w:rsid w:val="3D1674B1"/>
    <w:rsid w:val="3D606F05"/>
    <w:rsid w:val="3D786894"/>
    <w:rsid w:val="3DB37E93"/>
    <w:rsid w:val="3DD91F25"/>
    <w:rsid w:val="3DDD0555"/>
    <w:rsid w:val="3E3F6B1A"/>
    <w:rsid w:val="3E4E3201"/>
    <w:rsid w:val="3E7569E0"/>
    <w:rsid w:val="3EA03A5D"/>
    <w:rsid w:val="3EE939CC"/>
    <w:rsid w:val="3FC90D91"/>
    <w:rsid w:val="3FD569E5"/>
    <w:rsid w:val="40061FE5"/>
    <w:rsid w:val="40077B0C"/>
    <w:rsid w:val="400E0926"/>
    <w:rsid w:val="40181D19"/>
    <w:rsid w:val="4077259B"/>
    <w:rsid w:val="407D392A"/>
    <w:rsid w:val="407F76A2"/>
    <w:rsid w:val="4093656F"/>
    <w:rsid w:val="409C46F8"/>
    <w:rsid w:val="40A67324"/>
    <w:rsid w:val="40ED6D01"/>
    <w:rsid w:val="40FA4E7B"/>
    <w:rsid w:val="411E6EBB"/>
    <w:rsid w:val="41436921"/>
    <w:rsid w:val="41764F49"/>
    <w:rsid w:val="419378A9"/>
    <w:rsid w:val="41A76CDF"/>
    <w:rsid w:val="42417218"/>
    <w:rsid w:val="426052B1"/>
    <w:rsid w:val="426254CD"/>
    <w:rsid w:val="42934031"/>
    <w:rsid w:val="431247FD"/>
    <w:rsid w:val="43160791"/>
    <w:rsid w:val="43366EA0"/>
    <w:rsid w:val="434370AD"/>
    <w:rsid w:val="437454B8"/>
    <w:rsid w:val="43977C7D"/>
    <w:rsid w:val="43C24475"/>
    <w:rsid w:val="43DD433B"/>
    <w:rsid w:val="44054362"/>
    <w:rsid w:val="44613C8E"/>
    <w:rsid w:val="44F27C1C"/>
    <w:rsid w:val="451B0980"/>
    <w:rsid w:val="453749EF"/>
    <w:rsid w:val="45727F41"/>
    <w:rsid w:val="45A34166"/>
    <w:rsid w:val="45C36283"/>
    <w:rsid w:val="45D24718"/>
    <w:rsid w:val="460B7586"/>
    <w:rsid w:val="461A2CA8"/>
    <w:rsid w:val="465B470D"/>
    <w:rsid w:val="468A01F7"/>
    <w:rsid w:val="46F5246C"/>
    <w:rsid w:val="46F661E4"/>
    <w:rsid w:val="47490A0A"/>
    <w:rsid w:val="47535C3D"/>
    <w:rsid w:val="483955AF"/>
    <w:rsid w:val="484A2C8B"/>
    <w:rsid w:val="4867383D"/>
    <w:rsid w:val="486F3408"/>
    <w:rsid w:val="48934632"/>
    <w:rsid w:val="48B06F92"/>
    <w:rsid w:val="48D015CD"/>
    <w:rsid w:val="490966A2"/>
    <w:rsid w:val="49170DBF"/>
    <w:rsid w:val="491A08B0"/>
    <w:rsid w:val="492D05E3"/>
    <w:rsid w:val="496E7530"/>
    <w:rsid w:val="49870E8A"/>
    <w:rsid w:val="49EF5898"/>
    <w:rsid w:val="4A003601"/>
    <w:rsid w:val="4A897A9B"/>
    <w:rsid w:val="4A8E3F79"/>
    <w:rsid w:val="4AC05487"/>
    <w:rsid w:val="4ACC3547"/>
    <w:rsid w:val="4AD93E52"/>
    <w:rsid w:val="4B00470D"/>
    <w:rsid w:val="4B045373"/>
    <w:rsid w:val="4B4E2A92"/>
    <w:rsid w:val="4B7D6ED4"/>
    <w:rsid w:val="4BDE69FD"/>
    <w:rsid w:val="4BEA27BB"/>
    <w:rsid w:val="4BF54CBC"/>
    <w:rsid w:val="4BF93AFD"/>
    <w:rsid w:val="4C2A0F65"/>
    <w:rsid w:val="4C5C2F8D"/>
    <w:rsid w:val="4C79261D"/>
    <w:rsid w:val="4C804ECE"/>
    <w:rsid w:val="4CB608EF"/>
    <w:rsid w:val="4CBE77A4"/>
    <w:rsid w:val="4CEC2563"/>
    <w:rsid w:val="4CF0209D"/>
    <w:rsid w:val="4D007DBC"/>
    <w:rsid w:val="4D2910C1"/>
    <w:rsid w:val="4D2B308B"/>
    <w:rsid w:val="4D397978"/>
    <w:rsid w:val="4D551EB6"/>
    <w:rsid w:val="4D783DF7"/>
    <w:rsid w:val="4D970721"/>
    <w:rsid w:val="4D987FF5"/>
    <w:rsid w:val="4DAC584E"/>
    <w:rsid w:val="4DD86643"/>
    <w:rsid w:val="4E257ADB"/>
    <w:rsid w:val="4E311EE5"/>
    <w:rsid w:val="4EA40F39"/>
    <w:rsid w:val="4EAD7AD0"/>
    <w:rsid w:val="4F644633"/>
    <w:rsid w:val="4FE237A9"/>
    <w:rsid w:val="50165F43"/>
    <w:rsid w:val="502A2D3A"/>
    <w:rsid w:val="5038161B"/>
    <w:rsid w:val="507A1C34"/>
    <w:rsid w:val="50BE4216"/>
    <w:rsid w:val="50C51101"/>
    <w:rsid w:val="50C64E79"/>
    <w:rsid w:val="50D62EA2"/>
    <w:rsid w:val="50F97A8C"/>
    <w:rsid w:val="50FA629D"/>
    <w:rsid w:val="510C6D30"/>
    <w:rsid w:val="51A539FF"/>
    <w:rsid w:val="51B97077"/>
    <w:rsid w:val="524644C3"/>
    <w:rsid w:val="527903F5"/>
    <w:rsid w:val="52796647"/>
    <w:rsid w:val="529A65BD"/>
    <w:rsid w:val="52FD7421"/>
    <w:rsid w:val="530F2B07"/>
    <w:rsid w:val="53901E9A"/>
    <w:rsid w:val="53A670EE"/>
    <w:rsid w:val="53DA1367"/>
    <w:rsid w:val="54063F0A"/>
    <w:rsid w:val="542F70DE"/>
    <w:rsid w:val="543B2B99"/>
    <w:rsid w:val="543F566E"/>
    <w:rsid w:val="54486516"/>
    <w:rsid w:val="544A0B7D"/>
    <w:rsid w:val="54617393"/>
    <w:rsid w:val="54752E3E"/>
    <w:rsid w:val="54837309"/>
    <w:rsid w:val="54F22F39"/>
    <w:rsid w:val="553B6A18"/>
    <w:rsid w:val="5563713A"/>
    <w:rsid w:val="557B4484"/>
    <w:rsid w:val="557F21C6"/>
    <w:rsid w:val="559519EA"/>
    <w:rsid w:val="559801FC"/>
    <w:rsid w:val="56105763"/>
    <w:rsid w:val="565847C5"/>
    <w:rsid w:val="565C42B5"/>
    <w:rsid w:val="56A96A51"/>
    <w:rsid w:val="56B20379"/>
    <w:rsid w:val="56B52F3D"/>
    <w:rsid w:val="56EF6ED8"/>
    <w:rsid w:val="57174680"/>
    <w:rsid w:val="573214BA"/>
    <w:rsid w:val="57407733"/>
    <w:rsid w:val="574F16AC"/>
    <w:rsid w:val="57B810F8"/>
    <w:rsid w:val="57BB0DFB"/>
    <w:rsid w:val="57DE484E"/>
    <w:rsid w:val="5814296E"/>
    <w:rsid w:val="585D2567"/>
    <w:rsid w:val="58773629"/>
    <w:rsid w:val="588F6E1D"/>
    <w:rsid w:val="58C1407C"/>
    <w:rsid w:val="58CD149A"/>
    <w:rsid w:val="58D2085F"/>
    <w:rsid w:val="58F509F1"/>
    <w:rsid w:val="590F3D10"/>
    <w:rsid w:val="59123351"/>
    <w:rsid w:val="59D91B86"/>
    <w:rsid w:val="59E44CEE"/>
    <w:rsid w:val="59F842F5"/>
    <w:rsid w:val="5A1804F3"/>
    <w:rsid w:val="5A533AA6"/>
    <w:rsid w:val="5A6B0F6B"/>
    <w:rsid w:val="5A845B89"/>
    <w:rsid w:val="5AA224B3"/>
    <w:rsid w:val="5AB02E22"/>
    <w:rsid w:val="5AE16226"/>
    <w:rsid w:val="5B1B7148"/>
    <w:rsid w:val="5B24111A"/>
    <w:rsid w:val="5B2E3D47"/>
    <w:rsid w:val="5B5E178C"/>
    <w:rsid w:val="5B6A7113"/>
    <w:rsid w:val="5B8A5421"/>
    <w:rsid w:val="5BC621D1"/>
    <w:rsid w:val="5BE2700B"/>
    <w:rsid w:val="5C337866"/>
    <w:rsid w:val="5C533A65"/>
    <w:rsid w:val="5C7D6D34"/>
    <w:rsid w:val="5CA644DC"/>
    <w:rsid w:val="5CB45DF6"/>
    <w:rsid w:val="5CCC3AC2"/>
    <w:rsid w:val="5CE648D9"/>
    <w:rsid w:val="5D094A6B"/>
    <w:rsid w:val="5D190FF1"/>
    <w:rsid w:val="5D467A6D"/>
    <w:rsid w:val="5D4930BA"/>
    <w:rsid w:val="5D5757D7"/>
    <w:rsid w:val="5E0C65C1"/>
    <w:rsid w:val="5E9071F2"/>
    <w:rsid w:val="5ECA3D86"/>
    <w:rsid w:val="5F6819A8"/>
    <w:rsid w:val="5F904FD0"/>
    <w:rsid w:val="5FA32F55"/>
    <w:rsid w:val="5FDF3861"/>
    <w:rsid w:val="60A70823"/>
    <w:rsid w:val="60C170FF"/>
    <w:rsid w:val="60E7023C"/>
    <w:rsid w:val="611F2AAF"/>
    <w:rsid w:val="612C3D67"/>
    <w:rsid w:val="612E4AA0"/>
    <w:rsid w:val="61457D09"/>
    <w:rsid w:val="617215D0"/>
    <w:rsid w:val="617A7CE6"/>
    <w:rsid w:val="618F606A"/>
    <w:rsid w:val="620F48D2"/>
    <w:rsid w:val="622163B3"/>
    <w:rsid w:val="626A7FAB"/>
    <w:rsid w:val="626D33A6"/>
    <w:rsid w:val="62A82630"/>
    <w:rsid w:val="62B4149C"/>
    <w:rsid w:val="62F615EE"/>
    <w:rsid w:val="62FC6C1E"/>
    <w:rsid w:val="634560D1"/>
    <w:rsid w:val="639F3A33"/>
    <w:rsid w:val="63D713EB"/>
    <w:rsid w:val="63E37DC4"/>
    <w:rsid w:val="63F6668D"/>
    <w:rsid w:val="640B2E77"/>
    <w:rsid w:val="64175CC0"/>
    <w:rsid w:val="64634A61"/>
    <w:rsid w:val="649317EA"/>
    <w:rsid w:val="64AA6B34"/>
    <w:rsid w:val="64F73BBC"/>
    <w:rsid w:val="65036333"/>
    <w:rsid w:val="651B533C"/>
    <w:rsid w:val="652F0DE7"/>
    <w:rsid w:val="65515894"/>
    <w:rsid w:val="657131AE"/>
    <w:rsid w:val="658B730E"/>
    <w:rsid w:val="65A74E21"/>
    <w:rsid w:val="65BF660F"/>
    <w:rsid w:val="65E85CB1"/>
    <w:rsid w:val="65EC60D1"/>
    <w:rsid w:val="662A7F2C"/>
    <w:rsid w:val="6669076D"/>
    <w:rsid w:val="66754F1F"/>
    <w:rsid w:val="66763171"/>
    <w:rsid w:val="66B21CD0"/>
    <w:rsid w:val="66B9305E"/>
    <w:rsid w:val="670C5884"/>
    <w:rsid w:val="67114C48"/>
    <w:rsid w:val="676254A4"/>
    <w:rsid w:val="67C63C85"/>
    <w:rsid w:val="67D77C40"/>
    <w:rsid w:val="68573334"/>
    <w:rsid w:val="686D2352"/>
    <w:rsid w:val="689B44A6"/>
    <w:rsid w:val="68AA17CD"/>
    <w:rsid w:val="68E51EE8"/>
    <w:rsid w:val="68E819D9"/>
    <w:rsid w:val="692D1AE1"/>
    <w:rsid w:val="696279DD"/>
    <w:rsid w:val="69684A2F"/>
    <w:rsid w:val="69A72531"/>
    <w:rsid w:val="69B12712"/>
    <w:rsid w:val="69BB0E9B"/>
    <w:rsid w:val="69CC5926"/>
    <w:rsid w:val="6A260A0B"/>
    <w:rsid w:val="6A295531"/>
    <w:rsid w:val="6A2E78BF"/>
    <w:rsid w:val="6A3D7B02"/>
    <w:rsid w:val="6A760E95"/>
    <w:rsid w:val="6AFE3DEE"/>
    <w:rsid w:val="6B0F76F1"/>
    <w:rsid w:val="6B252A70"/>
    <w:rsid w:val="6B347157"/>
    <w:rsid w:val="6B916358"/>
    <w:rsid w:val="6C5E0930"/>
    <w:rsid w:val="6C8B31BE"/>
    <w:rsid w:val="6C9F2CF6"/>
    <w:rsid w:val="6CF748E0"/>
    <w:rsid w:val="6D0813E1"/>
    <w:rsid w:val="6D0F1C2A"/>
    <w:rsid w:val="6D31451D"/>
    <w:rsid w:val="6D323B6A"/>
    <w:rsid w:val="6DA07D03"/>
    <w:rsid w:val="6DA94EBA"/>
    <w:rsid w:val="6DC76535"/>
    <w:rsid w:val="6E0252EB"/>
    <w:rsid w:val="6E2E60E0"/>
    <w:rsid w:val="6E530022"/>
    <w:rsid w:val="6E5F098F"/>
    <w:rsid w:val="6E6D2DC3"/>
    <w:rsid w:val="6E8B5B76"/>
    <w:rsid w:val="6E950501"/>
    <w:rsid w:val="6EAB5982"/>
    <w:rsid w:val="6EF5413C"/>
    <w:rsid w:val="6F014B14"/>
    <w:rsid w:val="6F3911E0"/>
    <w:rsid w:val="6F3A4760"/>
    <w:rsid w:val="6F537309"/>
    <w:rsid w:val="6F79782E"/>
    <w:rsid w:val="6FC50CC6"/>
    <w:rsid w:val="6FD1766A"/>
    <w:rsid w:val="70085FCA"/>
    <w:rsid w:val="701C5698"/>
    <w:rsid w:val="70310109"/>
    <w:rsid w:val="70453BB5"/>
    <w:rsid w:val="70576D06"/>
    <w:rsid w:val="705A140E"/>
    <w:rsid w:val="70932B72"/>
    <w:rsid w:val="70DA254F"/>
    <w:rsid w:val="70EE1B56"/>
    <w:rsid w:val="70F95E02"/>
    <w:rsid w:val="71080E6A"/>
    <w:rsid w:val="712A5284"/>
    <w:rsid w:val="71327FAE"/>
    <w:rsid w:val="71877958"/>
    <w:rsid w:val="71B11502"/>
    <w:rsid w:val="71EF3DD8"/>
    <w:rsid w:val="727B696B"/>
    <w:rsid w:val="732E427C"/>
    <w:rsid w:val="7372081D"/>
    <w:rsid w:val="73AA6208"/>
    <w:rsid w:val="73B70925"/>
    <w:rsid w:val="73C123F0"/>
    <w:rsid w:val="73C82B32"/>
    <w:rsid w:val="73F531FC"/>
    <w:rsid w:val="74732A9E"/>
    <w:rsid w:val="747C13A0"/>
    <w:rsid w:val="74D74359"/>
    <w:rsid w:val="74EA0887"/>
    <w:rsid w:val="74F6722B"/>
    <w:rsid w:val="75461F61"/>
    <w:rsid w:val="757545F4"/>
    <w:rsid w:val="75796F4B"/>
    <w:rsid w:val="758E3908"/>
    <w:rsid w:val="75BA439E"/>
    <w:rsid w:val="75D9184B"/>
    <w:rsid w:val="76037E52"/>
    <w:rsid w:val="761402B1"/>
    <w:rsid w:val="761840A6"/>
    <w:rsid w:val="761E6A3A"/>
    <w:rsid w:val="76BA0E58"/>
    <w:rsid w:val="76E40BD9"/>
    <w:rsid w:val="773547FB"/>
    <w:rsid w:val="773F4B38"/>
    <w:rsid w:val="77521091"/>
    <w:rsid w:val="778925D9"/>
    <w:rsid w:val="77CD2210"/>
    <w:rsid w:val="78322C70"/>
    <w:rsid w:val="783C589D"/>
    <w:rsid w:val="786077DD"/>
    <w:rsid w:val="788860C0"/>
    <w:rsid w:val="78917997"/>
    <w:rsid w:val="78BB0EB8"/>
    <w:rsid w:val="78BE11AE"/>
    <w:rsid w:val="78D6184E"/>
    <w:rsid w:val="790E7551"/>
    <w:rsid w:val="794830FC"/>
    <w:rsid w:val="79C16E5C"/>
    <w:rsid w:val="79DF0BD6"/>
    <w:rsid w:val="7A097A01"/>
    <w:rsid w:val="7A217989"/>
    <w:rsid w:val="7ABE6A3D"/>
    <w:rsid w:val="7AC04563"/>
    <w:rsid w:val="7B18439F"/>
    <w:rsid w:val="7B9C6F77"/>
    <w:rsid w:val="7BDA3403"/>
    <w:rsid w:val="7BEB5610"/>
    <w:rsid w:val="7C1F350C"/>
    <w:rsid w:val="7C96335E"/>
    <w:rsid w:val="7CE7227B"/>
    <w:rsid w:val="7D012C11"/>
    <w:rsid w:val="7D1140FE"/>
    <w:rsid w:val="7D1D5C9D"/>
    <w:rsid w:val="7D456FA2"/>
    <w:rsid w:val="7D5E522E"/>
    <w:rsid w:val="7D6E49FE"/>
    <w:rsid w:val="7D722672"/>
    <w:rsid w:val="7DAA5057"/>
    <w:rsid w:val="7DBD2FDC"/>
    <w:rsid w:val="7DD16A88"/>
    <w:rsid w:val="7E7C7B82"/>
    <w:rsid w:val="7E867872"/>
    <w:rsid w:val="7E9F5FF4"/>
    <w:rsid w:val="7EBB576E"/>
    <w:rsid w:val="7EEA1BAF"/>
    <w:rsid w:val="7F08297D"/>
    <w:rsid w:val="7F394978"/>
    <w:rsid w:val="7F651B7D"/>
    <w:rsid w:val="7FAF4BA7"/>
    <w:rsid w:val="7FCB2E0F"/>
    <w:rsid w:val="7FCC75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1"/>
    <w:pPr>
      <w:spacing w:before="114"/>
      <w:ind w:left="353" w:hanging="240"/>
      <w:outlineLvl w:val="1"/>
    </w:pPr>
    <w:rPr>
      <w:rFonts w:ascii="宋体" w:hAnsi="宋体" w:eastAsia="宋体" w:cs="宋体"/>
      <w:b/>
      <w:bCs/>
      <w:sz w:val="24"/>
      <w:szCs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pPr>
    <w:rPr>
      <w:sz w:val="18"/>
    </w:rPr>
  </w:style>
  <w:style w:type="paragraph" w:styleId="6">
    <w:name w:val="header"/>
    <w:basedOn w:val="1"/>
    <w:link w:val="14"/>
    <w:qFormat/>
    <w:uiPriority w:val="0"/>
    <w:pPr>
      <w:pBdr>
        <w:bottom w:val="single" w:color="auto" w:sz="6" w:space="1"/>
      </w:pBdr>
      <w:tabs>
        <w:tab w:val="center" w:pos="4153"/>
        <w:tab w:val="right" w:pos="8306"/>
      </w:tabs>
      <w:jc w:val="center"/>
    </w:pPr>
    <w:rPr>
      <w:sz w:val="18"/>
      <w:szCs w:val="18"/>
    </w:rPr>
  </w:style>
  <w:style w:type="paragraph" w:styleId="7">
    <w:name w:val="toc 1"/>
    <w:basedOn w:val="1"/>
    <w:next w:val="1"/>
    <w:qFormat/>
    <w:uiPriority w:val="0"/>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黑体" w:hAnsi="黑体" w:eastAsia="黑体" w:cs="黑体"/>
      <w:sz w:val="24"/>
      <w:szCs w:val="24"/>
    </w:rPr>
  </w:style>
  <w:style w:type="character" w:customStyle="1" w:styleId="13">
    <w:name w:val="批注框文本 Char"/>
    <w:basedOn w:val="10"/>
    <w:link w:val="4"/>
    <w:qFormat/>
    <w:uiPriority w:val="0"/>
    <w:rPr>
      <w:rFonts w:eastAsia="Arial"/>
      <w:snapToGrid w:val="0"/>
      <w:color w:val="000000"/>
      <w:sz w:val="18"/>
      <w:szCs w:val="18"/>
      <w:lang w:eastAsia="en-US"/>
    </w:rPr>
  </w:style>
  <w:style w:type="character" w:customStyle="1" w:styleId="14">
    <w:name w:val="页眉 Char"/>
    <w:basedOn w:val="10"/>
    <w:link w:val="6"/>
    <w:qFormat/>
    <w:uiPriority w:val="0"/>
    <w:rPr>
      <w:rFonts w:eastAsia="Arial"/>
      <w:snapToGrid w:val="0"/>
      <w:color w:val="000000"/>
      <w:sz w:val="18"/>
      <w:szCs w:val="18"/>
      <w:lang w:eastAsia="en-US"/>
    </w:rPr>
  </w:style>
  <w:style w:type="paragraph" w:customStyle="1" w:styleId="15">
    <w:name w:val="Table Paragraph"/>
    <w:basedOn w:val="1"/>
    <w:qFormat/>
    <w:uiPriority w:val="1"/>
    <w:pPr>
      <w:spacing w:before="54"/>
      <w:jc w:val="center"/>
    </w:pPr>
    <w:rPr>
      <w:rFonts w:ascii="宋体" w:hAnsi="宋体" w:eastAsia="宋体" w:cs="宋体"/>
    </w:rPr>
  </w:style>
  <w:style w:type="paragraph" w:styleId="16">
    <w:name w:val="List Paragraph"/>
    <w:basedOn w:val="1"/>
    <w:qFormat/>
    <w:uiPriority w:val="1"/>
    <w:pPr>
      <w:spacing w:before="132"/>
      <w:ind w:left="533" w:hanging="42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8F17-4092-46EA-AD09-F0498CEF7BA7}">
  <ds:schemaRefs/>
</ds:datastoreItem>
</file>

<file path=docProps/app.xml><?xml version="1.0" encoding="utf-8"?>
<Properties xmlns="http://schemas.openxmlformats.org/officeDocument/2006/extended-properties" xmlns:vt="http://schemas.openxmlformats.org/officeDocument/2006/docPropsVTypes">
  <Template>Normal</Template>
  <Pages>18</Pages>
  <Words>10463</Words>
  <Characters>13830</Characters>
  <Lines>1</Lines>
  <Paragraphs>1</Paragraphs>
  <TotalTime>236</TotalTime>
  <ScaleCrop>false</ScaleCrop>
  <LinksUpToDate>false</LinksUpToDate>
  <CharactersWithSpaces>14071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2023-07-06T12:11:00Z</dcterms:created>
  <dc:creator>张璐璐</dc:creator>
  <cp:lastModifiedBy>胥龙海</cp:lastModifiedBy>
  <cp:lastPrinted>2024-10-23T04:12:00Z</cp:lastPrinted>
  <dcterms:modified xsi:type="dcterms:W3CDTF">2024-10-24T16:22:40Z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2023-07-05T14:49:48Z</vt:filetime>
  </property>
  <property fmtid="{D5CDD505-2E9C-101B-9397-08002B2CF9AE}" pid="4" name="KSOProductBuildVer">
    <vt:lpwstr>2052-12.1.0.18608</vt:lpwstr>
  </property>
  <property fmtid="{D5CDD505-2E9C-101B-9397-08002B2CF9AE}" pid="5" name="ICV">
    <vt:lpwstr>753FE177B6324F2896FDE3541FFDD836_13</vt:lpwstr>
  </property>
</Properties>
</file>